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9E0" w:rsidRPr="00DF3C97" w:rsidRDefault="007D19E0" w:rsidP="007D19E0">
      <w:pPr>
        <w:jc w:val="center"/>
        <w:rPr>
          <w:rFonts w:ascii="Verdana" w:hAnsi="Verdana"/>
          <w:b/>
          <w:bCs/>
          <w:iCs/>
          <w:color w:val="000000"/>
          <w:sz w:val="18"/>
          <w:szCs w:val="18"/>
        </w:rPr>
      </w:pPr>
      <w:r w:rsidRPr="00DF3C97">
        <w:rPr>
          <w:rFonts w:ascii="Verdana" w:hAnsi="Verdana"/>
          <w:b/>
          <w:bCs/>
          <w:iCs/>
          <w:color w:val="000000"/>
          <w:sz w:val="18"/>
          <w:szCs w:val="18"/>
        </w:rPr>
        <w:t>CHƯƠNG TRÌNH CÔNG TÁC TRONG TUẦN</w:t>
      </w:r>
    </w:p>
    <w:p w:rsidR="007D19E0" w:rsidRPr="00DF3C97" w:rsidRDefault="007D19E0" w:rsidP="007D19E0">
      <w:pPr>
        <w:jc w:val="center"/>
        <w:outlineLvl w:val="0"/>
        <w:rPr>
          <w:rFonts w:ascii="Verdana" w:hAnsi="Verdana"/>
          <w:b/>
          <w:bCs/>
          <w:i/>
          <w:iCs/>
          <w:color w:val="000000"/>
          <w:sz w:val="18"/>
          <w:szCs w:val="18"/>
        </w:rPr>
      </w:pPr>
      <w:r w:rsidRPr="00DF3C97">
        <w:rPr>
          <w:rFonts w:ascii="Verdana" w:hAnsi="Verdana"/>
          <w:b/>
          <w:bCs/>
          <w:i/>
          <w:iCs/>
          <w:color w:val="000000"/>
          <w:sz w:val="18"/>
          <w:szCs w:val="18"/>
        </w:rPr>
        <w:t>(Từ ngày 29/8/2016 đến ngày 05/9/2016)</w:t>
      </w:r>
    </w:p>
    <w:p w:rsidR="007D19E0" w:rsidRPr="00B56039" w:rsidRDefault="007D19E0" w:rsidP="007D19E0">
      <w:pPr>
        <w:jc w:val="center"/>
        <w:outlineLvl w:val="0"/>
        <w:rPr>
          <w:b/>
          <w:i/>
          <w:sz w:val="4"/>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276"/>
        <w:gridCol w:w="7228"/>
      </w:tblGrid>
      <w:tr w:rsidR="007D19E0" w:rsidRPr="00DF3C97" w:rsidTr="008F205D">
        <w:trPr>
          <w:trHeight w:val="528"/>
        </w:trPr>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spacing w:before="100" w:beforeAutospacing="1" w:after="100" w:afterAutospacing="1" w:line="270" w:lineRule="atLeast"/>
              <w:jc w:val="center"/>
              <w:rPr>
                <w:rFonts w:ascii="Verdana" w:hAnsi="Verdana"/>
                <w:b/>
                <w:bCs/>
                <w:color w:val="FF0000"/>
                <w:sz w:val="18"/>
                <w:szCs w:val="18"/>
              </w:rPr>
            </w:pPr>
            <w:r w:rsidRPr="00DF3C97">
              <w:rPr>
                <w:rFonts w:ascii="Verdana" w:hAnsi="Verdana"/>
                <w:b/>
                <w:bCs/>
                <w:color w:val="FF0000"/>
                <w:sz w:val="18"/>
                <w:szCs w:val="18"/>
              </w:rPr>
              <w:t xml:space="preserve">  NGÀY,</w:t>
            </w:r>
            <w:r>
              <w:rPr>
                <w:rFonts w:ascii="Verdana" w:hAnsi="Verdana"/>
                <w:b/>
                <w:bCs/>
                <w:color w:val="FF0000"/>
                <w:sz w:val="18"/>
                <w:szCs w:val="18"/>
              </w:rPr>
              <w:t xml:space="preserve"> </w:t>
            </w:r>
            <w:r w:rsidRPr="00DF3C97">
              <w:rPr>
                <w:rFonts w:ascii="Verdana" w:hAnsi="Verdana"/>
                <w:b/>
                <w:bCs/>
                <w:color w:val="FF0000"/>
                <w:sz w:val="18"/>
                <w:szCs w:val="18"/>
              </w:rPr>
              <w:t>THÁNG</w:t>
            </w:r>
          </w:p>
        </w:tc>
        <w:tc>
          <w:tcPr>
            <w:tcW w:w="8504" w:type="dxa"/>
            <w:gridSpan w:val="2"/>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spacing w:before="100" w:beforeAutospacing="1" w:after="100" w:afterAutospacing="1" w:line="270" w:lineRule="atLeast"/>
              <w:jc w:val="center"/>
              <w:rPr>
                <w:rFonts w:ascii="Verdana" w:hAnsi="Verdana"/>
                <w:b/>
                <w:bCs/>
                <w:color w:val="FF0000"/>
                <w:sz w:val="18"/>
                <w:szCs w:val="18"/>
              </w:rPr>
            </w:pPr>
            <w:r w:rsidRPr="00DF3C97">
              <w:rPr>
                <w:rFonts w:ascii="Verdana" w:hAnsi="Verdana"/>
                <w:b/>
                <w:bCs/>
                <w:color w:val="FF0000"/>
                <w:sz w:val="18"/>
                <w:szCs w:val="18"/>
              </w:rPr>
              <w:t>NỘI DUNG CÔNG VIỆC</w:t>
            </w:r>
          </w:p>
        </w:tc>
      </w:tr>
      <w:tr w:rsidR="007D19E0" w:rsidRPr="0085783A" w:rsidTr="008F205D">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Hai</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29/8</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Sáng:</w:t>
            </w: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Chiều:</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- 8h: Chủ tịch, các Phó Chủ tịch UBND hội ý (Chánh Văn phòng cùng dự)</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- 9h: Đ/c Hồng làm việc với Thanh tra huyện</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Đ/c Diệu làm việc tại Hoàn Trạch</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Đ/c Tuấn dự họp tạo quỹ đất tại Sở Tài nguyên và Môi trường</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xml:space="preserve">- Đ/c Hồng làm việc với Trung tâm VH chuẩn bị nội dung khai mạc Giải bóng chuyền truyền thống huyện lần thứ nhất </w:t>
            </w:r>
          </w:p>
        </w:tc>
      </w:tr>
      <w:tr w:rsidR="007D19E0" w:rsidRPr="0085783A" w:rsidTr="008F205D">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Ba</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30/8</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Sáng:</w:t>
            </w: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Chiều:</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Vũ dự Hội nghị Tổng kết 10 năm công tác xây dựng, nhân rộng mô hình, điển hình tiên tiến trong phong trào toàn dân BVANTQ tại Công an huyện</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Diệu chỉ đạo công tác chuẩn bị diễn tập tại Cụm 6</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Hồng dự Hội nghị An ninh biên giới tại Thượng Trạch</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- 7h30: Dự khai mạc Giải bóng chuyền truyền thống huyện lần thứ nhất năm 2016 tại Trung tâm VH (theo GM)</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xml:space="preserve">- 15h30: Chủ tịch, các PCT HĐND, UBND dự Hội nghị phối hợp giữa Thường trực HĐND với UBND và Ủy ban MTTQVN huyện tại Phòng họp </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xml:space="preserve">- Đ/c Tuấn kiểm tra các công trình trước mùa mưa bão cùng với Đoàn của tỉnh tại Hòa Trạch và Hưng Trạch </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- 15h: Đ/c Hồng làm việc với Đoàn công tác Đại sứ quán Ailen tại Hội trường</w:t>
            </w:r>
          </w:p>
        </w:tc>
      </w:tr>
      <w:tr w:rsidR="007D19E0" w:rsidRPr="0085783A" w:rsidTr="008F205D">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Tư</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31/8</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Sáng:</w:t>
            </w: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Chiều:</w:t>
            </w:r>
          </w:p>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Tối:</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Vũ dự họp Hội đồng đánh giá thiệt hại môi trường biển tại UBND tỉnh</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Diệu dự hội nghị tại Đồng Hới</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xml:space="preserve">- Đ/c Tuấn dự Hội thảo công bố kết quả lần thứ nhất, Dự án Dân chấm điểm M-Score tại tỉnh </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Duế dự Lễ kỷ niệm 70 năm Ngày thành lập Chi bộ Quý Hòa tại Hải Trạch</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Vũ, đ/c Diệu, đ/c Tuấn, đ/c Hồng dự họp Ban Thường vụ Huyện ủy</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- 19h30: Chủ tịch, các PCT UBND làm việc với Lãnh đạo Phòng Nội vụ, Giáo dục ĐT tại Phòng họp</w:t>
            </w:r>
          </w:p>
        </w:tc>
      </w:tr>
      <w:tr w:rsidR="007D19E0" w:rsidRPr="0085783A" w:rsidTr="008F205D">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Năm</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01/9</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Cả ngày:</w:t>
            </w:r>
          </w:p>
          <w:p w:rsidR="007D19E0" w:rsidRPr="00DF3C97" w:rsidRDefault="007D19E0" w:rsidP="008F205D">
            <w:pPr>
              <w:rPr>
                <w:rFonts w:ascii="Verdana" w:hAnsi="Verdana"/>
                <w:b/>
                <w:bCs/>
                <w:i/>
                <w:color w:val="0000FF"/>
                <w:sz w:val="18"/>
                <w:szCs w:val="18"/>
              </w:rPr>
            </w:pPr>
          </w:p>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Sáng:</w:t>
            </w: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p>
          <w:p w:rsidR="007D19E0" w:rsidRPr="00DF3C97" w:rsidRDefault="007D19E0" w:rsidP="008F205D">
            <w:pPr>
              <w:ind w:left="-108"/>
              <w:rPr>
                <w:rFonts w:ascii="Verdana" w:hAnsi="Verdana"/>
                <w:b/>
                <w:bCs/>
                <w:i/>
                <w:color w:val="0000FF"/>
                <w:sz w:val="18"/>
                <w:szCs w:val="18"/>
              </w:rPr>
            </w:pPr>
            <w:r w:rsidRPr="00DF3C97">
              <w:rPr>
                <w:rFonts w:ascii="Verdana" w:hAnsi="Verdana"/>
                <w:b/>
                <w:bCs/>
                <w:i/>
                <w:color w:val="0000FF"/>
                <w:sz w:val="18"/>
                <w:szCs w:val="18"/>
              </w:rPr>
              <w:t>Chiều:</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Vũ trực Tiếp công dân</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Thăm các gia đình chính sách (theo TB)</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- 6h30: Đ/c Vũ, đ/c Diệu viếng Nghĩa trang Liệt sỹ Ba Dốc (theo TB)</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xml:space="preserve">- 7h30: Chủ tịch, các Phó Chủ tịch HĐND, UBND viếng Đài Tưởng niệm trung tâm thị trấn Hoàn Lão (toàn thể cán bộ, nhân viên cơ quan UBND huyện cùng tham gia) </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- 8h: Đ/c Vũ, đ/c Diệu dự Lễ viếng và dâng hương tại Khu mộ Đại tướng Võ Nguyên Giáp (theo TB)</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Đ/c Tuấn, đ/c Duế viếng Nghĩa trang Liệt sỹ Thọ Lộc (theo TB)</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Đ/c Hồng viếng Nghĩa trang Liệt sỹ Nam Gianh (theo TB)</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- 13h30: Chủ tịch UBND, các Phó Chủ tịch HĐND, UBND dự Hội nghị lấy phiếu tín nhiệm tại Hội trường</w:t>
            </w:r>
          </w:p>
          <w:p w:rsidR="007D19E0" w:rsidRPr="00DF3C97" w:rsidRDefault="007D19E0" w:rsidP="008F205D">
            <w:pPr>
              <w:ind w:left="-108"/>
              <w:jc w:val="both"/>
              <w:rPr>
                <w:rFonts w:ascii="Verdana" w:hAnsi="Verdana"/>
                <w:bCs/>
                <w:color w:val="0000FF"/>
                <w:sz w:val="18"/>
                <w:szCs w:val="18"/>
              </w:rPr>
            </w:pPr>
            <w:r w:rsidRPr="00DF3C97">
              <w:rPr>
                <w:rFonts w:ascii="Verdana" w:hAnsi="Verdana"/>
                <w:bCs/>
                <w:color w:val="0000FF"/>
                <w:sz w:val="18"/>
                <w:szCs w:val="18"/>
              </w:rPr>
              <w:t xml:space="preserve">- 14h: Chủ tịch, các Phó Chủ tịch UBND dự Hội nghị thường kỳ tháng 8 </w:t>
            </w:r>
          </w:p>
          <w:p w:rsidR="007D19E0" w:rsidRPr="00DF3C97" w:rsidRDefault="007D19E0" w:rsidP="008F205D">
            <w:pPr>
              <w:pStyle w:val="NormalWeb"/>
              <w:spacing w:before="0" w:beforeAutospacing="0" w:after="0" w:afterAutospacing="0"/>
              <w:ind w:hanging="108"/>
              <w:jc w:val="both"/>
              <w:rPr>
                <w:rFonts w:ascii="Verdana" w:hAnsi="Verdana"/>
                <w:bCs/>
                <w:color w:val="0000FF"/>
                <w:sz w:val="18"/>
                <w:szCs w:val="18"/>
                <w:lang w:val="en-US" w:eastAsia="en-US"/>
              </w:rPr>
            </w:pPr>
            <w:r w:rsidRPr="00DF3C97">
              <w:rPr>
                <w:rFonts w:ascii="Verdana" w:hAnsi="Verdana"/>
                <w:bCs/>
                <w:color w:val="0000FF"/>
                <w:sz w:val="18"/>
                <w:szCs w:val="18"/>
                <w:lang w:val="en-US" w:eastAsia="en-US"/>
              </w:rPr>
              <w:t>- Đ/c Diệu chỉ đạo công tác chuẩn bị diễn tập tại Cụm 6</w:t>
            </w:r>
          </w:p>
        </w:tc>
      </w:tr>
      <w:tr w:rsidR="007D19E0" w:rsidRPr="0085783A" w:rsidTr="008F205D">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Sáu</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02/9</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Cả ngày:</w:t>
            </w:r>
          </w:p>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Sáng:</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Nghỉ Lễ Quốc khánh 02/9</w:t>
            </w:r>
          </w:p>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Toàn thể cán bộ, nhân viên Văn phòng trực Lễ Quốc khánh 02/9</w:t>
            </w:r>
          </w:p>
        </w:tc>
      </w:tr>
      <w:tr w:rsidR="007D19E0" w:rsidRPr="0085783A" w:rsidTr="008F205D">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Bảy</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03/9</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Cả ngày:</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Thanh trực lãnh đạo Văn phòng</w:t>
            </w:r>
          </w:p>
        </w:tc>
      </w:tr>
      <w:tr w:rsidR="007D19E0" w:rsidRPr="0085783A" w:rsidTr="008F205D">
        <w:trPr>
          <w:trHeight w:hRule="exact" w:val="794"/>
        </w:trPr>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C. Nhật</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04/9</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Cả ngày:</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Đ/c Hà trực lãnh đạo Văn phòng</w:t>
            </w:r>
          </w:p>
          <w:p w:rsidR="007D19E0" w:rsidRPr="00DF3C97" w:rsidRDefault="007D19E0" w:rsidP="008F205D">
            <w:pPr>
              <w:ind w:hanging="108"/>
              <w:jc w:val="both"/>
              <w:rPr>
                <w:rFonts w:ascii="Verdana" w:hAnsi="Verdana"/>
                <w:bCs/>
                <w:color w:val="0000FF"/>
                <w:sz w:val="18"/>
                <w:szCs w:val="18"/>
              </w:rPr>
            </w:pPr>
          </w:p>
        </w:tc>
      </w:tr>
      <w:tr w:rsidR="007D19E0" w:rsidRPr="0085783A" w:rsidTr="008F205D">
        <w:trPr>
          <w:trHeight w:hRule="exact" w:val="613"/>
        </w:trPr>
        <w:tc>
          <w:tcPr>
            <w:tcW w:w="1277" w:type="dxa"/>
            <w:tcBorders>
              <w:top w:val="single" w:sz="4" w:space="0" w:color="auto"/>
              <w:left w:val="single" w:sz="4" w:space="0" w:color="auto"/>
              <w:bottom w:val="single" w:sz="4" w:space="0" w:color="auto"/>
              <w:right w:val="single" w:sz="4" w:space="0" w:color="auto"/>
            </w:tcBorders>
            <w:vAlign w:val="center"/>
          </w:tcPr>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T. Hai</w:t>
            </w:r>
          </w:p>
          <w:p w:rsidR="007D19E0" w:rsidRPr="00DF3C97" w:rsidRDefault="007D19E0" w:rsidP="008F205D">
            <w:pPr>
              <w:jc w:val="center"/>
              <w:rPr>
                <w:rFonts w:ascii="Verdana" w:hAnsi="Verdana"/>
                <w:b/>
                <w:bCs/>
                <w:color w:val="0000FF"/>
                <w:sz w:val="18"/>
                <w:szCs w:val="18"/>
              </w:rPr>
            </w:pPr>
            <w:r w:rsidRPr="00DF3C97">
              <w:rPr>
                <w:rFonts w:ascii="Verdana" w:hAnsi="Verdana"/>
                <w:b/>
                <w:bCs/>
                <w:color w:val="0000FF"/>
                <w:sz w:val="18"/>
                <w:szCs w:val="18"/>
              </w:rPr>
              <w:t>05/9</w:t>
            </w:r>
          </w:p>
        </w:tc>
        <w:tc>
          <w:tcPr>
            <w:tcW w:w="1276" w:type="dxa"/>
            <w:tcBorders>
              <w:top w:val="single" w:sz="4" w:space="0" w:color="auto"/>
              <w:left w:val="single" w:sz="4" w:space="0" w:color="auto"/>
              <w:bottom w:val="single" w:sz="4" w:space="0" w:color="auto"/>
              <w:right w:val="nil"/>
            </w:tcBorders>
          </w:tcPr>
          <w:p w:rsidR="007D19E0" w:rsidRPr="00DF3C97" w:rsidRDefault="007D19E0" w:rsidP="008F205D">
            <w:pPr>
              <w:rPr>
                <w:rFonts w:ascii="Verdana" w:hAnsi="Verdana"/>
                <w:b/>
                <w:bCs/>
                <w:i/>
                <w:color w:val="0000FF"/>
                <w:sz w:val="18"/>
                <w:szCs w:val="18"/>
              </w:rPr>
            </w:pPr>
            <w:r w:rsidRPr="00DF3C97">
              <w:rPr>
                <w:rFonts w:ascii="Verdana" w:hAnsi="Verdana"/>
                <w:b/>
                <w:bCs/>
                <w:i/>
                <w:color w:val="0000FF"/>
                <w:sz w:val="18"/>
                <w:szCs w:val="18"/>
              </w:rPr>
              <w:t>Sáng:</w:t>
            </w:r>
          </w:p>
        </w:tc>
        <w:tc>
          <w:tcPr>
            <w:tcW w:w="7228" w:type="dxa"/>
            <w:tcBorders>
              <w:top w:val="single" w:sz="4" w:space="0" w:color="auto"/>
              <w:left w:val="nil"/>
              <w:bottom w:val="single" w:sz="4" w:space="0" w:color="auto"/>
              <w:right w:val="single" w:sz="4" w:space="0" w:color="auto"/>
            </w:tcBorders>
          </w:tcPr>
          <w:p w:rsidR="007D19E0" w:rsidRPr="00DF3C97" w:rsidRDefault="007D19E0" w:rsidP="008F205D">
            <w:pPr>
              <w:ind w:hanging="108"/>
              <w:jc w:val="both"/>
              <w:rPr>
                <w:rFonts w:ascii="Verdana" w:hAnsi="Verdana"/>
                <w:bCs/>
                <w:color w:val="0000FF"/>
                <w:sz w:val="18"/>
                <w:szCs w:val="18"/>
              </w:rPr>
            </w:pPr>
            <w:r w:rsidRPr="00DF3C97">
              <w:rPr>
                <w:rFonts w:ascii="Verdana" w:hAnsi="Verdana"/>
                <w:bCs/>
                <w:color w:val="0000FF"/>
                <w:sz w:val="18"/>
                <w:szCs w:val="18"/>
              </w:rPr>
              <w:t>- 7h30: Chủ tịch, các PCT HĐND, UBND dự Lễ khai giảng và thăm các đơn vị Trường học trên địa bàn (theo TB)</w:t>
            </w:r>
          </w:p>
        </w:tc>
      </w:tr>
    </w:tbl>
    <w:p w:rsidR="007D19E0" w:rsidRDefault="007D19E0" w:rsidP="007D19E0">
      <w:pPr>
        <w:jc w:val="center"/>
        <w:rPr>
          <w:rFonts w:ascii="Verdana" w:hAnsi="Verdana" w:cs="Arial"/>
          <w:b/>
          <w:bCs/>
          <w:color w:val="0000FF"/>
          <w:sz w:val="18"/>
          <w:szCs w:val="18"/>
          <w:u w:val="single"/>
        </w:rPr>
      </w:pPr>
      <w:r w:rsidRPr="00DF3C97">
        <w:rPr>
          <w:rFonts w:ascii="Verdana" w:hAnsi="Verdana" w:cs="Arial"/>
          <w:b/>
          <w:bCs/>
          <w:color w:val="0000FF"/>
          <w:sz w:val="18"/>
          <w:szCs w:val="18"/>
          <w:u w:val="single"/>
        </w:rPr>
        <w:t>VĂN PHÒNG HĐND VÀ UBND HUYỆN</w:t>
      </w:r>
    </w:p>
    <w:p w:rsidR="007D19E0" w:rsidRPr="004139BB" w:rsidRDefault="007D19E0" w:rsidP="007D19E0">
      <w:pPr>
        <w:rPr>
          <w:i/>
          <w:sz w:val="22"/>
        </w:rPr>
      </w:pPr>
      <w:bookmarkStart w:id="0" w:name="_GoBack"/>
      <w:r w:rsidRPr="004139BB">
        <w:rPr>
          <w:i/>
          <w:sz w:val="22"/>
        </w:rPr>
        <w:t>Tải về</w:t>
      </w:r>
    </w:p>
    <w:bookmarkEnd w:id="0"/>
    <w:p w:rsidR="002D73DA" w:rsidRPr="007D19E0" w:rsidRDefault="002D73DA" w:rsidP="007D19E0"/>
    <w:sectPr w:rsidR="002D73DA" w:rsidRPr="007D19E0" w:rsidSect="00A55799">
      <w:pgSz w:w="11907" w:h="16840" w:code="9"/>
      <w:pgMar w:top="284" w:right="964" w:bottom="346"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57"/>
  <w:drawingGridVerticalSpacing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C3"/>
    <w:rsid w:val="00011A75"/>
    <w:rsid w:val="00017C45"/>
    <w:rsid w:val="000233C3"/>
    <w:rsid w:val="0002616B"/>
    <w:rsid w:val="000369BD"/>
    <w:rsid w:val="000445A1"/>
    <w:rsid w:val="00046FD8"/>
    <w:rsid w:val="00066B70"/>
    <w:rsid w:val="000A459D"/>
    <w:rsid w:val="000B2B08"/>
    <w:rsid w:val="000B5656"/>
    <w:rsid w:val="00141785"/>
    <w:rsid w:val="00157BFF"/>
    <w:rsid w:val="00165FC5"/>
    <w:rsid w:val="00175B86"/>
    <w:rsid w:val="0017601D"/>
    <w:rsid w:val="00186D28"/>
    <w:rsid w:val="00193623"/>
    <w:rsid w:val="001A5A65"/>
    <w:rsid w:val="001C5AFA"/>
    <w:rsid w:val="001D5295"/>
    <w:rsid w:val="001E4469"/>
    <w:rsid w:val="002075D6"/>
    <w:rsid w:val="002144A8"/>
    <w:rsid w:val="002349BF"/>
    <w:rsid w:val="00237E61"/>
    <w:rsid w:val="0024658A"/>
    <w:rsid w:val="00250BA7"/>
    <w:rsid w:val="00263322"/>
    <w:rsid w:val="00263638"/>
    <w:rsid w:val="00275B53"/>
    <w:rsid w:val="002874D2"/>
    <w:rsid w:val="00294CF2"/>
    <w:rsid w:val="002C42EB"/>
    <w:rsid w:val="002D5060"/>
    <w:rsid w:val="002D73DA"/>
    <w:rsid w:val="002F3099"/>
    <w:rsid w:val="00304DDB"/>
    <w:rsid w:val="0031230E"/>
    <w:rsid w:val="00343002"/>
    <w:rsid w:val="00351F88"/>
    <w:rsid w:val="003A389B"/>
    <w:rsid w:val="003A4D9A"/>
    <w:rsid w:val="003D4B66"/>
    <w:rsid w:val="003E5159"/>
    <w:rsid w:val="00412868"/>
    <w:rsid w:val="00446514"/>
    <w:rsid w:val="004674A7"/>
    <w:rsid w:val="00493008"/>
    <w:rsid w:val="004E32DD"/>
    <w:rsid w:val="00500421"/>
    <w:rsid w:val="00510AF9"/>
    <w:rsid w:val="005244CF"/>
    <w:rsid w:val="00547330"/>
    <w:rsid w:val="005508DB"/>
    <w:rsid w:val="005630DA"/>
    <w:rsid w:val="0057050D"/>
    <w:rsid w:val="0057550D"/>
    <w:rsid w:val="00576422"/>
    <w:rsid w:val="00582904"/>
    <w:rsid w:val="005B2312"/>
    <w:rsid w:val="005C106B"/>
    <w:rsid w:val="005C6D20"/>
    <w:rsid w:val="00610A21"/>
    <w:rsid w:val="00616106"/>
    <w:rsid w:val="0062650A"/>
    <w:rsid w:val="00654DFF"/>
    <w:rsid w:val="00656BE3"/>
    <w:rsid w:val="006B0530"/>
    <w:rsid w:val="006C2118"/>
    <w:rsid w:val="006C2410"/>
    <w:rsid w:val="006D5040"/>
    <w:rsid w:val="006D5FF3"/>
    <w:rsid w:val="006E212A"/>
    <w:rsid w:val="006E260F"/>
    <w:rsid w:val="006E33BF"/>
    <w:rsid w:val="006F5E8B"/>
    <w:rsid w:val="006F6732"/>
    <w:rsid w:val="00724513"/>
    <w:rsid w:val="007322BF"/>
    <w:rsid w:val="007337BC"/>
    <w:rsid w:val="0076613F"/>
    <w:rsid w:val="0077164A"/>
    <w:rsid w:val="00790E7C"/>
    <w:rsid w:val="007A4500"/>
    <w:rsid w:val="007A7FF5"/>
    <w:rsid w:val="007D19E0"/>
    <w:rsid w:val="007E66DC"/>
    <w:rsid w:val="007F332D"/>
    <w:rsid w:val="007F4853"/>
    <w:rsid w:val="008068FB"/>
    <w:rsid w:val="00856AD6"/>
    <w:rsid w:val="00866DFA"/>
    <w:rsid w:val="008A5E21"/>
    <w:rsid w:val="008B54D6"/>
    <w:rsid w:val="008C345D"/>
    <w:rsid w:val="008E28FA"/>
    <w:rsid w:val="008E45E5"/>
    <w:rsid w:val="008F7BC1"/>
    <w:rsid w:val="009242EF"/>
    <w:rsid w:val="00932FA4"/>
    <w:rsid w:val="00945ACD"/>
    <w:rsid w:val="00951F36"/>
    <w:rsid w:val="00952C98"/>
    <w:rsid w:val="009763AA"/>
    <w:rsid w:val="0098525A"/>
    <w:rsid w:val="009A1A45"/>
    <w:rsid w:val="009D31A3"/>
    <w:rsid w:val="009D6CFF"/>
    <w:rsid w:val="009F2BA7"/>
    <w:rsid w:val="009F376F"/>
    <w:rsid w:val="00A07A75"/>
    <w:rsid w:val="00A26F27"/>
    <w:rsid w:val="00A362F4"/>
    <w:rsid w:val="00A546C6"/>
    <w:rsid w:val="00A62757"/>
    <w:rsid w:val="00A70D18"/>
    <w:rsid w:val="00AA78CB"/>
    <w:rsid w:val="00AB4101"/>
    <w:rsid w:val="00AC34C0"/>
    <w:rsid w:val="00AF2AD8"/>
    <w:rsid w:val="00AF6C5E"/>
    <w:rsid w:val="00B17468"/>
    <w:rsid w:val="00B211BE"/>
    <w:rsid w:val="00B2795C"/>
    <w:rsid w:val="00B32652"/>
    <w:rsid w:val="00B34FB7"/>
    <w:rsid w:val="00B606B2"/>
    <w:rsid w:val="00B71F68"/>
    <w:rsid w:val="00B7768E"/>
    <w:rsid w:val="00B869B3"/>
    <w:rsid w:val="00BB30D6"/>
    <w:rsid w:val="00BB6F26"/>
    <w:rsid w:val="00BB7F6D"/>
    <w:rsid w:val="00BD41D9"/>
    <w:rsid w:val="00BE4A85"/>
    <w:rsid w:val="00BF2E53"/>
    <w:rsid w:val="00BF745A"/>
    <w:rsid w:val="00C241B9"/>
    <w:rsid w:val="00C40AB4"/>
    <w:rsid w:val="00C457C5"/>
    <w:rsid w:val="00C843B7"/>
    <w:rsid w:val="00D01D30"/>
    <w:rsid w:val="00D02BEC"/>
    <w:rsid w:val="00D067FD"/>
    <w:rsid w:val="00D116E2"/>
    <w:rsid w:val="00D24BFA"/>
    <w:rsid w:val="00D33F09"/>
    <w:rsid w:val="00D460DB"/>
    <w:rsid w:val="00D67FAC"/>
    <w:rsid w:val="00D71891"/>
    <w:rsid w:val="00D86B1B"/>
    <w:rsid w:val="00D94F7A"/>
    <w:rsid w:val="00DB6892"/>
    <w:rsid w:val="00DD2AC5"/>
    <w:rsid w:val="00DE0400"/>
    <w:rsid w:val="00DE167E"/>
    <w:rsid w:val="00E0175B"/>
    <w:rsid w:val="00E0211B"/>
    <w:rsid w:val="00E1064E"/>
    <w:rsid w:val="00E266DB"/>
    <w:rsid w:val="00E31A38"/>
    <w:rsid w:val="00E35273"/>
    <w:rsid w:val="00E451A1"/>
    <w:rsid w:val="00E965EB"/>
    <w:rsid w:val="00EC2C4A"/>
    <w:rsid w:val="00EE4295"/>
    <w:rsid w:val="00EE5CCF"/>
    <w:rsid w:val="00EE5F73"/>
    <w:rsid w:val="00F122D7"/>
    <w:rsid w:val="00F1428B"/>
    <w:rsid w:val="00F249CE"/>
    <w:rsid w:val="00F26187"/>
    <w:rsid w:val="00F33CCE"/>
    <w:rsid w:val="00F44EB7"/>
    <w:rsid w:val="00F50B98"/>
    <w:rsid w:val="00F56F14"/>
    <w:rsid w:val="00F72FD6"/>
    <w:rsid w:val="00FB2AA1"/>
    <w:rsid w:val="00FF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B6F26"/>
    <w:pPr>
      <w:pageBreakBefore/>
      <w:spacing w:before="100" w:beforeAutospacing="1" w:after="100" w:afterAutospacing="1"/>
    </w:pPr>
    <w:rPr>
      <w:rFonts w:ascii=".VnArial" w:eastAsia=".VnTime" w:hAnsi=".VnArial" w:cs=".VnArial"/>
      <w:sz w:val="20"/>
      <w:szCs w:val="20"/>
    </w:rPr>
  </w:style>
  <w:style w:type="character" w:styleId="Hyperlink">
    <w:name w:val="Hyperlink"/>
    <w:basedOn w:val="DefaultParagraphFont"/>
    <w:uiPriority w:val="99"/>
    <w:semiHidden/>
    <w:unhideWhenUsed/>
    <w:rsid w:val="00D116E2"/>
    <w:rPr>
      <w:color w:val="0000FF"/>
      <w:u w:val="single"/>
    </w:rPr>
  </w:style>
  <w:style w:type="paragraph" w:styleId="NormalWeb">
    <w:name w:val="Normal (Web)"/>
    <w:basedOn w:val="Normal"/>
    <w:rsid w:val="007D19E0"/>
    <w:pPr>
      <w:spacing w:before="100" w:beforeAutospacing="1" w:after="100" w:afterAutospacing="1"/>
    </w:pPr>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B6F26"/>
    <w:pPr>
      <w:pageBreakBefore/>
      <w:spacing w:before="100" w:beforeAutospacing="1" w:after="100" w:afterAutospacing="1"/>
    </w:pPr>
    <w:rPr>
      <w:rFonts w:ascii=".VnArial" w:eastAsia=".VnTime" w:hAnsi=".VnArial" w:cs=".VnArial"/>
      <w:sz w:val="20"/>
      <w:szCs w:val="20"/>
    </w:rPr>
  </w:style>
  <w:style w:type="character" w:styleId="Hyperlink">
    <w:name w:val="Hyperlink"/>
    <w:basedOn w:val="DefaultParagraphFont"/>
    <w:uiPriority w:val="99"/>
    <w:semiHidden/>
    <w:unhideWhenUsed/>
    <w:rsid w:val="00D116E2"/>
    <w:rPr>
      <w:color w:val="0000FF"/>
      <w:u w:val="single"/>
    </w:rPr>
  </w:style>
  <w:style w:type="paragraph" w:styleId="NormalWeb">
    <w:name w:val="Normal (Web)"/>
    <w:basedOn w:val="Normal"/>
    <w:rsid w:val="007D19E0"/>
    <w:pPr>
      <w:spacing w:before="100" w:beforeAutospacing="1" w:after="100" w:afterAutospacing="1"/>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366">
      <w:bodyDiv w:val="1"/>
      <w:marLeft w:val="0"/>
      <w:marRight w:val="0"/>
      <w:marTop w:val="0"/>
      <w:marBottom w:val="0"/>
      <w:divBdr>
        <w:top w:val="none" w:sz="0" w:space="0" w:color="auto"/>
        <w:left w:val="none" w:sz="0" w:space="0" w:color="auto"/>
        <w:bottom w:val="none" w:sz="0" w:space="0" w:color="auto"/>
        <w:right w:val="none" w:sz="0" w:space="0" w:color="auto"/>
      </w:divBdr>
    </w:div>
    <w:div w:id="58524012">
      <w:bodyDiv w:val="1"/>
      <w:marLeft w:val="0"/>
      <w:marRight w:val="0"/>
      <w:marTop w:val="0"/>
      <w:marBottom w:val="0"/>
      <w:divBdr>
        <w:top w:val="none" w:sz="0" w:space="0" w:color="auto"/>
        <w:left w:val="none" w:sz="0" w:space="0" w:color="auto"/>
        <w:bottom w:val="none" w:sz="0" w:space="0" w:color="auto"/>
        <w:right w:val="none" w:sz="0" w:space="0" w:color="auto"/>
      </w:divBdr>
    </w:div>
    <w:div w:id="61029851">
      <w:bodyDiv w:val="1"/>
      <w:marLeft w:val="0"/>
      <w:marRight w:val="0"/>
      <w:marTop w:val="0"/>
      <w:marBottom w:val="0"/>
      <w:divBdr>
        <w:top w:val="none" w:sz="0" w:space="0" w:color="auto"/>
        <w:left w:val="none" w:sz="0" w:space="0" w:color="auto"/>
        <w:bottom w:val="none" w:sz="0" w:space="0" w:color="auto"/>
        <w:right w:val="none" w:sz="0" w:space="0" w:color="auto"/>
      </w:divBdr>
    </w:div>
    <w:div w:id="93552119">
      <w:bodyDiv w:val="1"/>
      <w:marLeft w:val="0"/>
      <w:marRight w:val="0"/>
      <w:marTop w:val="0"/>
      <w:marBottom w:val="0"/>
      <w:divBdr>
        <w:top w:val="none" w:sz="0" w:space="0" w:color="auto"/>
        <w:left w:val="none" w:sz="0" w:space="0" w:color="auto"/>
        <w:bottom w:val="none" w:sz="0" w:space="0" w:color="auto"/>
        <w:right w:val="none" w:sz="0" w:space="0" w:color="auto"/>
      </w:divBdr>
    </w:div>
    <w:div w:id="135416317">
      <w:bodyDiv w:val="1"/>
      <w:marLeft w:val="0"/>
      <w:marRight w:val="0"/>
      <w:marTop w:val="0"/>
      <w:marBottom w:val="0"/>
      <w:divBdr>
        <w:top w:val="none" w:sz="0" w:space="0" w:color="auto"/>
        <w:left w:val="none" w:sz="0" w:space="0" w:color="auto"/>
        <w:bottom w:val="none" w:sz="0" w:space="0" w:color="auto"/>
        <w:right w:val="none" w:sz="0" w:space="0" w:color="auto"/>
      </w:divBdr>
    </w:div>
    <w:div w:id="177039503">
      <w:bodyDiv w:val="1"/>
      <w:marLeft w:val="0"/>
      <w:marRight w:val="0"/>
      <w:marTop w:val="0"/>
      <w:marBottom w:val="0"/>
      <w:divBdr>
        <w:top w:val="none" w:sz="0" w:space="0" w:color="auto"/>
        <w:left w:val="none" w:sz="0" w:space="0" w:color="auto"/>
        <w:bottom w:val="none" w:sz="0" w:space="0" w:color="auto"/>
        <w:right w:val="none" w:sz="0" w:space="0" w:color="auto"/>
      </w:divBdr>
    </w:div>
    <w:div w:id="272635008">
      <w:bodyDiv w:val="1"/>
      <w:marLeft w:val="0"/>
      <w:marRight w:val="0"/>
      <w:marTop w:val="0"/>
      <w:marBottom w:val="0"/>
      <w:divBdr>
        <w:top w:val="none" w:sz="0" w:space="0" w:color="auto"/>
        <w:left w:val="none" w:sz="0" w:space="0" w:color="auto"/>
        <w:bottom w:val="none" w:sz="0" w:space="0" w:color="auto"/>
        <w:right w:val="none" w:sz="0" w:space="0" w:color="auto"/>
      </w:divBdr>
    </w:div>
    <w:div w:id="300304585">
      <w:bodyDiv w:val="1"/>
      <w:marLeft w:val="0"/>
      <w:marRight w:val="0"/>
      <w:marTop w:val="0"/>
      <w:marBottom w:val="0"/>
      <w:divBdr>
        <w:top w:val="none" w:sz="0" w:space="0" w:color="auto"/>
        <w:left w:val="none" w:sz="0" w:space="0" w:color="auto"/>
        <w:bottom w:val="none" w:sz="0" w:space="0" w:color="auto"/>
        <w:right w:val="none" w:sz="0" w:space="0" w:color="auto"/>
      </w:divBdr>
    </w:div>
    <w:div w:id="371459716">
      <w:bodyDiv w:val="1"/>
      <w:marLeft w:val="0"/>
      <w:marRight w:val="0"/>
      <w:marTop w:val="0"/>
      <w:marBottom w:val="0"/>
      <w:divBdr>
        <w:top w:val="none" w:sz="0" w:space="0" w:color="auto"/>
        <w:left w:val="none" w:sz="0" w:space="0" w:color="auto"/>
        <w:bottom w:val="none" w:sz="0" w:space="0" w:color="auto"/>
        <w:right w:val="none" w:sz="0" w:space="0" w:color="auto"/>
      </w:divBdr>
    </w:div>
    <w:div w:id="419715783">
      <w:bodyDiv w:val="1"/>
      <w:marLeft w:val="0"/>
      <w:marRight w:val="0"/>
      <w:marTop w:val="0"/>
      <w:marBottom w:val="0"/>
      <w:divBdr>
        <w:top w:val="none" w:sz="0" w:space="0" w:color="auto"/>
        <w:left w:val="none" w:sz="0" w:space="0" w:color="auto"/>
        <w:bottom w:val="none" w:sz="0" w:space="0" w:color="auto"/>
        <w:right w:val="none" w:sz="0" w:space="0" w:color="auto"/>
      </w:divBdr>
    </w:div>
    <w:div w:id="423915396">
      <w:bodyDiv w:val="1"/>
      <w:marLeft w:val="0"/>
      <w:marRight w:val="0"/>
      <w:marTop w:val="0"/>
      <w:marBottom w:val="0"/>
      <w:divBdr>
        <w:top w:val="none" w:sz="0" w:space="0" w:color="auto"/>
        <w:left w:val="none" w:sz="0" w:space="0" w:color="auto"/>
        <w:bottom w:val="none" w:sz="0" w:space="0" w:color="auto"/>
        <w:right w:val="none" w:sz="0" w:space="0" w:color="auto"/>
      </w:divBdr>
    </w:div>
    <w:div w:id="431629565">
      <w:bodyDiv w:val="1"/>
      <w:marLeft w:val="0"/>
      <w:marRight w:val="0"/>
      <w:marTop w:val="0"/>
      <w:marBottom w:val="0"/>
      <w:divBdr>
        <w:top w:val="none" w:sz="0" w:space="0" w:color="auto"/>
        <w:left w:val="none" w:sz="0" w:space="0" w:color="auto"/>
        <w:bottom w:val="none" w:sz="0" w:space="0" w:color="auto"/>
        <w:right w:val="none" w:sz="0" w:space="0" w:color="auto"/>
      </w:divBdr>
    </w:div>
    <w:div w:id="456530209">
      <w:bodyDiv w:val="1"/>
      <w:marLeft w:val="0"/>
      <w:marRight w:val="0"/>
      <w:marTop w:val="0"/>
      <w:marBottom w:val="0"/>
      <w:divBdr>
        <w:top w:val="none" w:sz="0" w:space="0" w:color="auto"/>
        <w:left w:val="none" w:sz="0" w:space="0" w:color="auto"/>
        <w:bottom w:val="none" w:sz="0" w:space="0" w:color="auto"/>
        <w:right w:val="none" w:sz="0" w:space="0" w:color="auto"/>
      </w:divBdr>
    </w:div>
    <w:div w:id="586306819">
      <w:bodyDiv w:val="1"/>
      <w:marLeft w:val="0"/>
      <w:marRight w:val="0"/>
      <w:marTop w:val="0"/>
      <w:marBottom w:val="0"/>
      <w:divBdr>
        <w:top w:val="none" w:sz="0" w:space="0" w:color="auto"/>
        <w:left w:val="none" w:sz="0" w:space="0" w:color="auto"/>
        <w:bottom w:val="none" w:sz="0" w:space="0" w:color="auto"/>
        <w:right w:val="none" w:sz="0" w:space="0" w:color="auto"/>
      </w:divBdr>
    </w:div>
    <w:div w:id="609163488">
      <w:bodyDiv w:val="1"/>
      <w:marLeft w:val="0"/>
      <w:marRight w:val="0"/>
      <w:marTop w:val="0"/>
      <w:marBottom w:val="0"/>
      <w:divBdr>
        <w:top w:val="none" w:sz="0" w:space="0" w:color="auto"/>
        <w:left w:val="none" w:sz="0" w:space="0" w:color="auto"/>
        <w:bottom w:val="none" w:sz="0" w:space="0" w:color="auto"/>
        <w:right w:val="none" w:sz="0" w:space="0" w:color="auto"/>
      </w:divBdr>
    </w:div>
    <w:div w:id="628586482">
      <w:bodyDiv w:val="1"/>
      <w:marLeft w:val="0"/>
      <w:marRight w:val="0"/>
      <w:marTop w:val="0"/>
      <w:marBottom w:val="0"/>
      <w:divBdr>
        <w:top w:val="none" w:sz="0" w:space="0" w:color="auto"/>
        <w:left w:val="none" w:sz="0" w:space="0" w:color="auto"/>
        <w:bottom w:val="none" w:sz="0" w:space="0" w:color="auto"/>
        <w:right w:val="none" w:sz="0" w:space="0" w:color="auto"/>
      </w:divBdr>
    </w:div>
    <w:div w:id="673265272">
      <w:bodyDiv w:val="1"/>
      <w:marLeft w:val="0"/>
      <w:marRight w:val="0"/>
      <w:marTop w:val="0"/>
      <w:marBottom w:val="0"/>
      <w:divBdr>
        <w:top w:val="none" w:sz="0" w:space="0" w:color="auto"/>
        <w:left w:val="none" w:sz="0" w:space="0" w:color="auto"/>
        <w:bottom w:val="none" w:sz="0" w:space="0" w:color="auto"/>
        <w:right w:val="none" w:sz="0" w:space="0" w:color="auto"/>
      </w:divBdr>
    </w:div>
    <w:div w:id="686249309">
      <w:bodyDiv w:val="1"/>
      <w:marLeft w:val="0"/>
      <w:marRight w:val="0"/>
      <w:marTop w:val="0"/>
      <w:marBottom w:val="0"/>
      <w:divBdr>
        <w:top w:val="none" w:sz="0" w:space="0" w:color="auto"/>
        <w:left w:val="none" w:sz="0" w:space="0" w:color="auto"/>
        <w:bottom w:val="none" w:sz="0" w:space="0" w:color="auto"/>
        <w:right w:val="none" w:sz="0" w:space="0" w:color="auto"/>
      </w:divBdr>
    </w:div>
    <w:div w:id="773524933">
      <w:bodyDiv w:val="1"/>
      <w:marLeft w:val="0"/>
      <w:marRight w:val="0"/>
      <w:marTop w:val="0"/>
      <w:marBottom w:val="0"/>
      <w:divBdr>
        <w:top w:val="none" w:sz="0" w:space="0" w:color="auto"/>
        <w:left w:val="none" w:sz="0" w:space="0" w:color="auto"/>
        <w:bottom w:val="none" w:sz="0" w:space="0" w:color="auto"/>
        <w:right w:val="none" w:sz="0" w:space="0" w:color="auto"/>
      </w:divBdr>
    </w:div>
    <w:div w:id="857549669">
      <w:bodyDiv w:val="1"/>
      <w:marLeft w:val="0"/>
      <w:marRight w:val="0"/>
      <w:marTop w:val="0"/>
      <w:marBottom w:val="0"/>
      <w:divBdr>
        <w:top w:val="none" w:sz="0" w:space="0" w:color="auto"/>
        <w:left w:val="none" w:sz="0" w:space="0" w:color="auto"/>
        <w:bottom w:val="none" w:sz="0" w:space="0" w:color="auto"/>
        <w:right w:val="none" w:sz="0" w:space="0" w:color="auto"/>
      </w:divBdr>
    </w:div>
    <w:div w:id="1038436120">
      <w:bodyDiv w:val="1"/>
      <w:marLeft w:val="0"/>
      <w:marRight w:val="0"/>
      <w:marTop w:val="0"/>
      <w:marBottom w:val="0"/>
      <w:divBdr>
        <w:top w:val="none" w:sz="0" w:space="0" w:color="auto"/>
        <w:left w:val="none" w:sz="0" w:space="0" w:color="auto"/>
        <w:bottom w:val="none" w:sz="0" w:space="0" w:color="auto"/>
        <w:right w:val="none" w:sz="0" w:space="0" w:color="auto"/>
      </w:divBdr>
    </w:div>
    <w:div w:id="1043361992">
      <w:bodyDiv w:val="1"/>
      <w:marLeft w:val="0"/>
      <w:marRight w:val="0"/>
      <w:marTop w:val="0"/>
      <w:marBottom w:val="0"/>
      <w:divBdr>
        <w:top w:val="none" w:sz="0" w:space="0" w:color="auto"/>
        <w:left w:val="none" w:sz="0" w:space="0" w:color="auto"/>
        <w:bottom w:val="none" w:sz="0" w:space="0" w:color="auto"/>
        <w:right w:val="none" w:sz="0" w:space="0" w:color="auto"/>
      </w:divBdr>
    </w:div>
    <w:div w:id="1072002533">
      <w:bodyDiv w:val="1"/>
      <w:marLeft w:val="0"/>
      <w:marRight w:val="0"/>
      <w:marTop w:val="0"/>
      <w:marBottom w:val="0"/>
      <w:divBdr>
        <w:top w:val="none" w:sz="0" w:space="0" w:color="auto"/>
        <w:left w:val="none" w:sz="0" w:space="0" w:color="auto"/>
        <w:bottom w:val="none" w:sz="0" w:space="0" w:color="auto"/>
        <w:right w:val="none" w:sz="0" w:space="0" w:color="auto"/>
      </w:divBdr>
    </w:div>
    <w:div w:id="1126434556">
      <w:bodyDiv w:val="1"/>
      <w:marLeft w:val="0"/>
      <w:marRight w:val="0"/>
      <w:marTop w:val="0"/>
      <w:marBottom w:val="0"/>
      <w:divBdr>
        <w:top w:val="none" w:sz="0" w:space="0" w:color="auto"/>
        <w:left w:val="none" w:sz="0" w:space="0" w:color="auto"/>
        <w:bottom w:val="none" w:sz="0" w:space="0" w:color="auto"/>
        <w:right w:val="none" w:sz="0" w:space="0" w:color="auto"/>
      </w:divBdr>
    </w:div>
    <w:div w:id="1157304782">
      <w:bodyDiv w:val="1"/>
      <w:marLeft w:val="0"/>
      <w:marRight w:val="0"/>
      <w:marTop w:val="0"/>
      <w:marBottom w:val="0"/>
      <w:divBdr>
        <w:top w:val="none" w:sz="0" w:space="0" w:color="auto"/>
        <w:left w:val="none" w:sz="0" w:space="0" w:color="auto"/>
        <w:bottom w:val="none" w:sz="0" w:space="0" w:color="auto"/>
        <w:right w:val="none" w:sz="0" w:space="0" w:color="auto"/>
      </w:divBdr>
    </w:div>
    <w:div w:id="1409839828">
      <w:bodyDiv w:val="1"/>
      <w:marLeft w:val="0"/>
      <w:marRight w:val="0"/>
      <w:marTop w:val="0"/>
      <w:marBottom w:val="0"/>
      <w:divBdr>
        <w:top w:val="none" w:sz="0" w:space="0" w:color="auto"/>
        <w:left w:val="none" w:sz="0" w:space="0" w:color="auto"/>
        <w:bottom w:val="none" w:sz="0" w:space="0" w:color="auto"/>
        <w:right w:val="none" w:sz="0" w:space="0" w:color="auto"/>
      </w:divBdr>
    </w:div>
    <w:div w:id="1422988908">
      <w:bodyDiv w:val="1"/>
      <w:marLeft w:val="0"/>
      <w:marRight w:val="0"/>
      <w:marTop w:val="0"/>
      <w:marBottom w:val="0"/>
      <w:divBdr>
        <w:top w:val="none" w:sz="0" w:space="0" w:color="auto"/>
        <w:left w:val="none" w:sz="0" w:space="0" w:color="auto"/>
        <w:bottom w:val="none" w:sz="0" w:space="0" w:color="auto"/>
        <w:right w:val="none" w:sz="0" w:space="0" w:color="auto"/>
      </w:divBdr>
    </w:div>
    <w:div w:id="1432160602">
      <w:bodyDiv w:val="1"/>
      <w:marLeft w:val="0"/>
      <w:marRight w:val="0"/>
      <w:marTop w:val="0"/>
      <w:marBottom w:val="0"/>
      <w:divBdr>
        <w:top w:val="none" w:sz="0" w:space="0" w:color="auto"/>
        <w:left w:val="none" w:sz="0" w:space="0" w:color="auto"/>
        <w:bottom w:val="none" w:sz="0" w:space="0" w:color="auto"/>
        <w:right w:val="none" w:sz="0" w:space="0" w:color="auto"/>
      </w:divBdr>
    </w:div>
    <w:div w:id="1536692578">
      <w:bodyDiv w:val="1"/>
      <w:marLeft w:val="0"/>
      <w:marRight w:val="0"/>
      <w:marTop w:val="0"/>
      <w:marBottom w:val="0"/>
      <w:divBdr>
        <w:top w:val="none" w:sz="0" w:space="0" w:color="auto"/>
        <w:left w:val="none" w:sz="0" w:space="0" w:color="auto"/>
        <w:bottom w:val="none" w:sz="0" w:space="0" w:color="auto"/>
        <w:right w:val="none" w:sz="0" w:space="0" w:color="auto"/>
      </w:divBdr>
    </w:div>
    <w:div w:id="1621758677">
      <w:bodyDiv w:val="1"/>
      <w:marLeft w:val="0"/>
      <w:marRight w:val="0"/>
      <w:marTop w:val="0"/>
      <w:marBottom w:val="0"/>
      <w:divBdr>
        <w:top w:val="none" w:sz="0" w:space="0" w:color="auto"/>
        <w:left w:val="none" w:sz="0" w:space="0" w:color="auto"/>
        <w:bottom w:val="none" w:sz="0" w:space="0" w:color="auto"/>
        <w:right w:val="none" w:sz="0" w:space="0" w:color="auto"/>
      </w:divBdr>
    </w:div>
    <w:div w:id="1631398077">
      <w:bodyDiv w:val="1"/>
      <w:marLeft w:val="0"/>
      <w:marRight w:val="0"/>
      <w:marTop w:val="0"/>
      <w:marBottom w:val="0"/>
      <w:divBdr>
        <w:top w:val="none" w:sz="0" w:space="0" w:color="auto"/>
        <w:left w:val="none" w:sz="0" w:space="0" w:color="auto"/>
        <w:bottom w:val="none" w:sz="0" w:space="0" w:color="auto"/>
        <w:right w:val="none" w:sz="0" w:space="0" w:color="auto"/>
      </w:divBdr>
    </w:div>
    <w:div w:id="1644966758">
      <w:bodyDiv w:val="1"/>
      <w:marLeft w:val="0"/>
      <w:marRight w:val="0"/>
      <w:marTop w:val="0"/>
      <w:marBottom w:val="0"/>
      <w:divBdr>
        <w:top w:val="none" w:sz="0" w:space="0" w:color="auto"/>
        <w:left w:val="none" w:sz="0" w:space="0" w:color="auto"/>
        <w:bottom w:val="none" w:sz="0" w:space="0" w:color="auto"/>
        <w:right w:val="none" w:sz="0" w:space="0" w:color="auto"/>
      </w:divBdr>
    </w:div>
    <w:div w:id="1726370567">
      <w:bodyDiv w:val="1"/>
      <w:marLeft w:val="0"/>
      <w:marRight w:val="0"/>
      <w:marTop w:val="0"/>
      <w:marBottom w:val="0"/>
      <w:divBdr>
        <w:top w:val="none" w:sz="0" w:space="0" w:color="auto"/>
        <w:left w:val="none" w:sz="0" w:space="0" w:color="auto"/>
        <w:bottom w:val="none" w:sz="0" w:space="0" w:color="auto"/>
        <w:right w:val="none" w:sz="0" w:space="0" w:color="auto"/>
      </w:divBdr>
    </w:div>
    <w:div w:id="1731076011">
      <w:bodyDiv w:val="1"/>
      <w:marLeft w:val="0"/>
      <w:marRight w:val="0"/>
      <w:marTop w:val="0"/>
      <w:marBottom w:val="0"/>
      <w:divBdr>
        <w:top w:val="none" w:sz="0" w:space="0" w:color="auto"/>
        <w:left w:val="none" w:sz="0" w:space="0" w:color="auto"/>
        <w:bottom w:val="none" w:sz="0" w:space="0" w:color="auto"/>
        <w:right w:val="none" w:sz="0" w:space="0" w:color="auto"/>
      </w:divBdr>
    </w:div>
    <w:div w:id="1752267347">
      <w:bodyDiv w:val="1"/>
      <w:marLeft w:val="0"/>
      <w:marRight w:val="0"/>
      <w:marTop w:val="0"/>
      <w:marBottom w:val="0"/>
      <w:divBdr>
        <w:top w:val="none" w:sz="0" w:space="0" w:color="auto"/>
        <w:left w:val="none" w:sz="0" w:space="0" w:color="auto"/>
        <w:bottom w:val="none" w:sz="0" w:space="0" w:color="auto"/>
        <w:right w:val="none" w:sz="0" w:space="0" w:color="auto"/>
      </w:divBdr>
    </w:div>
    <w:div w:id="1783331843">
      <w:bodyDiv w:val="1"/>
      <w:marLeft w:val="0"/>
      <w:marRight w:val="0"/>
      <w:marTop w:val="0"/>
      <w:marBottom w:val="0"/>
      <w:divBdr>
        <w:top w:val="none" w:sz="0" w:space="0" w:color="auto"/>
        <w:left w:val="none" w:sz="0" w:space="0" w:color="auto"/>
        <w:bottom w:val="none" w:sz="0" w:space="0" w:color="auto"/>
        <w:right w:val="none" w:sz="0" w:space="0" w:color="auto"/>
      </w:divBdr>
    </w:div>
    <w:div w:id="1795977837">
      <w:bodyDiv w:val="1"/>
      <w:marLeft w:val="0"/>
      <w:marRight w:val="0"/>
      <w:marTop w:val="0"/>
      <w:marBottom w:val="0"/>
      <w:divBdr>
        <w:top w:val="none" w:sz="0" w:space="0" w:color="auto"/>
        <w:left w:val="none" w:sz="0" w:space="0" w:color="auto"/>
        <w:bottom w:val="none" w:sz="0" w:space="0" w:color="auto"/>
        <w:right w:val="none" w:sz="0" w:space="0" w:color="auto"/>
      </w:divBdr>
    </w:div>
    <w:div w:id="1859274011">
      <w:bodyDiv w:val="1"/>
      <w:marLeft w:val="0"/>
      <w:marRight w:val="0"/>
      <w:marTop w:val="0"/>
      <w:marBottom w:val="0"/>
      <w:divBdr>
        <w:top w:val="none" w:sz="0" w:space="0" w:color="auto"/>
        <w:left w:val="none" w:sz="0" w:space="0" w:color="auto"/>
        <w:bottom w:val="none" w:sz="0" w:space="0" w:color="auto"/>
        <w:right w:val="none" w:sz="0" w:space="0" w:color="auto"/>
      </w:divBdr>
    </w:div>
    <w:div w:id="2013220897">
      <w:bodyDiv w:val="1"/>
      <w:marLeft w:val="0"/>
      <w:marRight w:val="0"/>
      <w:marTop w:val="0"/>
      <w:marBottom w:val="0"/>
      <w:divBdr>
        <w:top w:val="none" w:sz="0" w:space="0" w:color="auto"/>
        <w:left w:val="none" w:sz="0" w:space="0" w:color="auto"/>
        <w:bottom w:val="none" w:sz="0" w:space="0" w:color="auto"/>
        <w:right w:val="none" w:sz="0" w:space="0" w:color="auto"/>
      </w:divBdr>
    </w:div>
    <w:div w:id="21008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QTM</dc:creator>
  <cp:lastModifiedBy>VAN THAN</cp:lastModifiedBy>
  <cp:revision>2</cp:revision>
  <dcterms:created xsi:type="dcterms:W3CDTF">2018-02-12T08:01:00Z</dcterms:created>
  <dcterms:modified xsi:type="dcterms:W3CDTF">2018-02-12T08:01:00Z</dcterms:modified>
</cp:coreProperties>
</file>