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E63C34" w14:textId="4A14DB6B" w:rsidR="00822C8B" w:rsidRDefault="00822C8B" w:rsidP="00822C8B">
      <w:pPr>
        <w:tabs>
          <w:tab w:val="left" w:pos="2758"/>
        </w:tabs>
        <w:jc w:val="center"/>
        <w:outlineLvl w:val="0"/>
        <w:rPr>
          <w:b/>
          <w:i/>
          <w:color w:val="000000" w:themeColor="text1"/>
        </w:rPr>
      </w:pPr>
      <w:r>
        <w:rPr>
          <w:b/>
          <w:color w:val="000000" w:themeColor="text1"/>
          <w:sz w:val="26"/>
          <w:szCs w:val="26"/>
        </w:rPr>
        <w:t xml:space="preserve">CHƯƠNG TRÌNH CÔNG TÁC TRONG TUẦN </w:t>
      </w:r>
    </w:p>
    <w:p w14:paraId="4DA07FF1" w14:textId="77777777" w:rsidR="00822C8B" w:rsidRDefault="00822C8B" w:rsidP="00822C8B">
      <w:pPr>
        <w:tabs>
          <w:tab w:val="left" w:pos="2758"/>
        </w:tabs>
        <w:jc w:val="center"/>
        <w:outlineLvl w:val="0"/>
        <w:rPr>
          <w:b/>
          <w:i/>
          <w:color w:val="000000" w:themeColor="text1"/>
        </w:rPr>
      </w:pPr>
      <w:r>
        <w:rPr>
          <w:b/>
          <w:i/>
          <w:color w:val="000000" w:themeColor="text1"/>
        </w:rPr>
        <w:t>(Từ ngày 16/5/2022 đến ngày 22/5/2022)</w:t>
      </w:r>
    </w:p>
    <w:p w14:paraId="21590D5B" w14:textId="77777777" w:rsidR="00822C8B" w:rsidRPr="00E33391" w:rsidRDefault="00822C8B" w:rsidP="00822C8B">
      <w:pPr>
        <w:tabs>
          <w:tab w:val="left" w:pos="2758"/>
        </w:tabs>
        <w:jc w:val="center"/>
        <w:outlineLvl w:val="0"/>
        <w:rPr>
          <w:b/>
          <w:i/>
          <w:color w:val="000000" w:themeColor="text1"/>
          <w:sz w:val="14"/>
          <w:szCs w:val="14"/>
        </w:rPr>
      </w:pPr>
      <w:r>
        <w:rPr>
          <w:b/>
          <w:i/>
          <w:color w:val="000000" w:themeColor="text1"/>
        </w:rPr>
        <w:t xml:space="preserve">  </w:t>
      </w:r>
    </w:p>
    <w:tbl>
      <w:tblPr>
        <w:tblW w:w="10770"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5"/>
        <w:gridCol w:w="8501"/>
      </w:tblGrid>
      <w:tr w:rsidR="00822C8B" w14:paraId="10E19415" w14:textId="77777777" w:rsidTr="00B048FC">
        <w:trPr>
          <w:trHeight w:val="434"/>
        </w:trPr>
        <w:tc>
          <w:tcPr>
            <w:tcW w:w="1134" w:type="dxa"/>
            <w:tcBorders>
              <w:top w:val="single" w:sz="4" w:space="0" w:color="auto"/>
              <w:left w:val="single" w:sz="4" w:space="0" w:color="auto"/>
              <w:bottom w:val="single" w:sz="4" w:space="0" w:color="auto"/>
              <w:right w:val="single" w:sz="4" w:space="0" w:color="auto"/>
            </w:tcBorders>
            <w:vAlign w:val="center"/>
            <w:hideMark/>
          </w:tcPr>
          <w:p w14:paraId="70621680" w14:textId="77777777" w:rsidR="00822C8B" w:rsidRDefault="00822C8B" w:rsidP="00B048FC">
            <w:pPr>
              <w:spacing w:line="256" w:lineRule="auto"/>
              <w:jc w:val="center"/>
              <w:rPr>
                <w:b/>
                <w:color w:val="000000" w:themeColor="text1"/>
                <w:spacing w:val="-8"/>
                <w:sz w:val="20"/>
                <w:szCs w:val="20"/>
                <w:lang w:val="vi-VN"/>
              </w:rPr>
            </w:pPr>
            <w:r>
              <w:rPr>
                <w:b/>
                <w:color w:val="000000" w:themeColor="text1"/>
                <w:spacing w:val="-8"/>
                <w:sz w:val="20"/>
                <w:szCs w:val="20"/>
                <w:lang w:val="vi-VN"/>
              </w:rPr>
              <w:t>NGÀY,</w:t>
            </w:r>
          </w:p>
          <w:p w14:paraId="7E062069" w14:textId="77777777" w:rsidR="00822C8B" w:rsidRDefault="00822C8B" w:rsidP="00B048FC">
            <w:pPr>
              <w:spacing w:line="256" w:lineRule="auto"/>
              <w:jc w:val="center"/>
              <w:rPr>
                <w:color w:val="000000" w:themeColor="text1"/>
                <w:sz w:val="25"/>
                <w:szCs w:val="25"/>
              </w:rPr>
            </w:pPr>
            <w:r>
              <w:rPr>
                <w:b/>
                <w:color w:val="000000" w:themeColor="text1"/>
                <w:spacing w:val="-8"/>
                <w:sz w:val="20"/>
                <w:szCs w:val="20"/>
                <w:lang w:val="vi-VN"/>
              </w:rPr>
              <w:t>THÁNG</w:t>
            </w:r>
          </w:p>
        </w:tc>
        <w:tc>
          <w:tcPr>
            <w:tcW w:w="9636" w:type="dxa"/>
            <w:gridSpan w:val="2"/>
            <w:tcBorders>
              <w:top w:val="single" w:sz="4" w:space="0" w:color="auto"/>
              <w:left w:val="single" w:sz="4" w:space="0" w:color="auto"/>
              <w:bottom w:val="single" w:sz="4" w:space="0" w:color="auto"/>
              <w:right w:val="single" w:sz="4" w:space="0" w:color="auto"/>
            </w:tcBorders>
            <w:vAlign w:val="center"/>
            <w:hideMark/>
          </w:tcPr>
          <w:p w14:paraId="4C165C59" w14:textId="77777777" w:rsidR="00822C8B" w:rsidRDefault="00822C8B" w:rsidP="00B048FC">
            <w:pPr>
              <w:spacing w:line="256" w:lineRule="auto"/>
              <w:jc w:val="center"/>
              <w:rPr>
                <w:color w:val="000000" w:themeColor="text1"/>
                <w:sz w:val="25"/>
                <w:szCs w:val="25"/>
              </w:rPr>
            </w:pPr>
            <w:r>
              <w:rPr>
                <w:b/>
                <w:color w:val="000000" w:themeColor="text1"/>
                <w:sz w:val="25"/>
                <w:szCs w:val="25"/>
              </w:rPr>
              <w:t>NỘI DUNG CÔNG VIỆC</w:t>
            </w:r>
          </w:p>
        </w:tc>
      </w:tr>
      <w:tr w:rsidR="00822C8B" w14:paraId="3452582E" w14:textId="77777777" w:rsidTr="00B048FC">
        <w:trPr>
          <w:trHeight w:val="385"/>
        </w:trPr>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38FAA3A0" w14:textId="77777777" w:rsidR="00822C8B" w:rsidRDefault="00822C8B" w:rsidP="00B048FC">
            <w:pPr>
              <w:spacing w:line="254" w:lineRule="auto"/>
              <w:rPr>
                <w:b/>
                <w:color w:val="000000" w:themeColor="text1"/>
                <w:spacing w:val="-8"/>
              </w:rPr>
            </w:pPr>
            <w:r>
              <w:rPr>
                <w:b/>
                <w:color w:val="000000" w:themeColor="text1"/>
                <w:spacing w:val="-8"/>
              </w:rPr>
              <w:t xml:space="preserve">  </w:t>
            </w:r>
            <w:r>
              <w:rPr>
                <w:b/>
                <w:color w:val="000000" w:themeColor="text1"/>
                <w:spacing w:val="-8"/>
                <w:lang w:val="vi-VN"/>
              </w:rPr>
              <w:t>T.</w:t>
            </w:r>
            <w:r>
              <w:rPr>
                <w:b/>
                <w:color w:val="000000" w:themeColor="text1"/>
                <w:spacing w:val="-8"/>
              </w:rPr>
              <w:t>Hai</w:t>
            </w:r>
          </w:p>
          <w:p w14:paraId="0263FB3C" w14:textId="77777777" w:rsidR="00822C8B" w:rsidRDefault="00822C8B" w:rsidP="00B048FC">
            <w:pPr>
              <w:spacing w:line="254" w:lineRule="auto"/>
              <w:jc w:val="center"/>
              <w:rPr>
                <w:b/>
                <w:color w:val="000000" w:themeColor="text1"/>
                <w:spacing w:val="-8"/>
                <w:lang w:val="vi-VN"/>
              </w:rPr>
            </w:pPr>
            <w:r>
              <w:rPr>
                <w:b/>
                <w:color w:val="000000" w:themeColor="text1"/>
                <w:spacing w:val="-8"/>
              </w:rPr>
              <w:t>16/5</w:t>
            </w:r>
          </w:p>
        </w:tc>
        <w:tc>
          <w:tcPr>
            <w:tcW w:w="1135" w:type="dxa"/>
            <w:tcBorders>
              <w:top w:val="single" w:sz="4" w:space="0" w:color="auto"/>
              <w:left w:val="single" w:sz="4" w:space="0" w:color="auto"/>
              <w:bottom w:val="nil"/>
              <w:right w:val="nil"/>
            </w:tcBorders>
            <w:hideMark/>
          </w:tcPr>
          <w:p w14:paraId="50A9D28F" w14:textId="77777777" w:rsidR="00822C8B" w:rsidRPr="0080288A" w:rsidRDefault="00822C8B" w:rsidP="00B048FC">
            <w:pPr>
              <w:spacing w:after="20"/>
              <w:ind w:hanging="74"/>
              <w:rPr>
                <w:b/>
                <w:i/>
                <w:spacing w:val="-8"/>
              </w:rPr>
            </w:pPr>
            <w:r>
              <w:rPr>
                <w:b/>
                <w:i/>
                <w:spacing w:val="-8"/>
              </w:rPr>
              <w:t>Sáng</w:t>
            </w:r>
            <w:r w:rsidRPr="0080288A">
              <w:rPr>
                <w:b/>
                <w:i/>
                <w:spacing w:val="-8"/>
              </w:rPr>
              <w:t>:</w:t>
            </w:r>
          </w:p>
        </w:tc>
        <w:tc>
          <w:tcPr>
            <w:tcW w:w="8501" w:type="dxa"/>
            <w:tcBorders>
              <w:top w:val="single" w:sz="4" w:space="0" w:color="auto"/>
              <w:left w:val="nil"/>
              <w:bottom w:val="nil"/>
              <w:right w:val="single" w:sz="4" w:space="0" w:color="auto"/>
            </w:tcBorders>
            <w:shd w:val="clear" w:color="auto" w:fill="FFFFFF"/>
          </w:tcPr>
          <w:p w14:paraId="1DFFA6C6" w14:textId="77777777" w:rsidR="00822C8B" w:rsidRDefault="00822C8B" w:rsidP="00B048FC">
            <w:pPr>
              <w:spacing w:after="20"/>
              <w:jc w:val="both"/>
              <w:rPr>
                <w:bCs/>
                <w:spacing w:val="-2"/>
              </w:rPr>
            </w:pPr>
            <w:r>
              <w:rPr>
                <w:bCs/>
                <w:spacing w:val="-2"/>
              </w:rPr>
              <w:t>- Đ/c Tuấn dự họp tại Đồng Hới</w:t>
            </w:r>
          </w:p>
          <w:p w14:paraId="73ADB6D8" w14:textId="77777777" w:rsidR="00822C8B" w:rsidRDefault="00822C8B" w:rsidP="00B048FC">
            <w:pPr>
              <w:spacing w:after="20"/>
              <w:jc w:val="both"/>
              <w:rPr>
                <w:bCs/>
                <w:spacing w:val="-2"/>
              </w:rPr>
            </w:pPr>
            <w:r>
              <w:rPr>
                <w:bCs/>
                <w:spacing w:val="-2"/>
              </w:rPr>
              <w:t>- Đ/c Minh, đ/c Thuỷ trực tiếp công dân định kỳ tháng 5/2022</w:t>
            </w:r>
          </w:p>
          <w:p w14:paraId="6A4C7028" w14:textId="77777777" w:rsidR="00822C8B" w:rsidRDefault="00822C8B" w:rsidP="00B048FC">
            <w:pPr>
              <w:spacing w:after="20"/>
              <w:jc w:val="both"/>
              <w:rPr>
                <w:bCs/>
                <w:spacing w:val="-2"/>
              </w:rPr>
            </w:pPr>
            <w:r>
              <w:rPr>
                <w:bCs/>
                <w:spacing w:val="-2"/>
              </w:rPr>
              <w:t>- Đ/c Hồng dự Hội nghị tại Đoàn Đại biểu Quốc hội tỉnh</w:t>
            </w:r>
          </w:p>
          <w:p w14:paraId="117799C2" w14:textId="77777777" w:rsidR="00822C8B" w:rsidRPr="0080288A" w:rsidRDefault="00822C8B" w:rsidP="00B048FC">
            <w:pPr>
              <w:spacing w:after="20"/>
              <w:jc w:val="both"/>
              <w:rPr>
                <w:bCs/>
                <w:spacing w:val="-2"/>
              </w:rPr>
            </w:pPr>
            <w:r>
              <w:rPr>
                <w:bCs/>
                <w:spacing w:val="-2"/>
              </w:rPr>
              <w:t>- Đ/c Thanh làm việc với Tổ giúp việc Hội đồng GPMB tại Phòng họp</w:t>
            </w:r>
          </w:p>
        </w:tc>
      </w:tr>
      <w:tr w:rsidR="00822C8B" w14:paraId="437EF144" w14:textId="77777777" w:rsidTr="00B048FC">
        <w:trPr>
          <w:trHeight w:val="583"/>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560DB919" w14:textId="77777777" w:rsidR="00822C8B" w:rsidRDefault="00822C8B" w:rsidP="00B048FC">
            <w:pPr>
              <w:spacing w:line="256" w:lineRule="auto"/>
              <w:rPr>
                <w:b/>
                <w:color w:val="000000" w:themeColor="text1"/>
                <w:spacing w:val="-8"/>
                <w:lang w:val="vi-VN"/>
              </w:rPr>
            </w:pPr>
          </w:p>
        </w:tc>
        <w:tc>
          <w:tcPr>
            <w:tcW w:w="1135" w:type="dxa"/>
            <w:tcBorders>
              <w:top w:val="nil"/>
              <w:left w:val="single" w:sz="4" w:space="0" w:color="auto"/>
              <w:bottom w:val="single" w:sz="4" w:space="0" w:color="auto"/>
              <w:right w:val="nil"/>
            </w:tcBorders>
          </w:tcPr>
          <w:p w14:paraId="6782CC7F" w14:textId="77777777" w:rsidR="00822C8B" w:rsidRPr="0080288A" w:rsidRDefault="00822C8B" w:rsidP="00B048FC">
            <w:pPr>
              <w:ind w:hanging="74"/>
              <w:rPr>
                <w:b/>
                <w:i/>
                <w:spacing w:val="-8"/>
              </w:rPr>
            </w:pPr>
            <w:r>
              <w:rPr>
                <w:b/>
                <w:i/>
                <w:spacing w:val="-8"/>
              </w:rPr>
              <w:t>Chiều:</w:t>
            </w:r>
          </w:p>
        </w:tc>
        <w:tc>
          <w:tcPr>
            <w:tcW w:w="8501" w:type="dxa"/>
            <w:tcBorders>
              <w:top w:val="nil"/>
              <w:left w:val="nil"/>
              <w:bottom w:val="single" w:sz="4" w:space="0" w:color="auto"/>
              <w:right w:val="single" w:sz="4" w:space="0" w:color="auto"/>
            </w:tcBorders>
            <w:shd w:val="clear" w:color="auto" w:fill="FFFFFF"/>
          </w:tcPr>
          <w:p w14:paraId="1FEC0ADE" w14:textId="77777777" w:rsidR="00822C8B" w:rsidRDefault="00822C8B" w:rsidP="00B048FC">
            <w:pPr>
              <w:jc w:val="both"/>
              <w:rPr>
                <w:bCs/>
                <w:spacing w:val="-2"/>
              </w:rPr>
            </w:pPr>
            <w:r>
              <w:rPr>
                <w:bCs/>
                <w:spacing w:val="-2"/>
              </w:rPr>
              <w:t>- Đ/c Tuấn họp Thường trực Huyện uỷ</w:t>
            </w:r>
          </w:p>
          <w:p w14:paraId="3D699B40" w14:textId="77777777" w:rsidR="00822C8B" w:rsidRDefault="00822C8B" w:rsidP="00B048FC">
            <w:pPr>
              <w:jc w:val="both"/>
              <w:rPr>
                <w:bCs/>
                <w:spacing w:val="-2"/>
              </w:rPr>
            </w:pPr>
            <w:r>
              <w:rPr>
                <w:bCs/>
                <w:spacing w:val="-2"/>
              </w:rPr>
              <w:t>- Đ/c Thuỷ họp giải quyết liên quan đến cá nhân vi phạm đất đai</w:t>
            </w:r>
          </w:p>
          <w:p w14:paraId="1775AD5C" w14:textId="77777777" w:rsidR="00822C8B" w:rsidRDefault="00822C8B" w:rsidP="00B048FC">
            <w:pPr>
              <w:jc w:val="both"/>
              <w:rPr>
                <w:bCs/>
                <w:spacing w:val="-2"/>
              </w:rPr>
            </w:pPr>
            <w:r>
              <w:rPr>
                <w:bCs/>
                <w:spacing w:val="-2"/>
              </w:rPr>
              <w:t>- Đ/c Thanh họp về GPMB Dự án Đường ven biển tại Hội trường</w:t>
            </w:r>
          </w:p>
          <w:p w14:paraId="1888645D" w14:textId="77777777" w:rsidR="00822C8B" w:rsidRPr="0080288A" w:rsidRDefault="00822C8B" w:rsidP="00B048FC">
            <w:pPr>
              <w:jc w:val="both"/>
              <w:rPr>
                <w:bCs/>
                <w:spacing w:val="-2"/>
              </w:rPr>
            </w:pPr>
            <w:r>
              <w:rPr>
                <w:bCs/>
                <w:spacing w:val="-2"/>
              </w:rPr>
              <w:t>- Đ/c Hồng trực tiếp công dân định kỳ tháng 5/2022</w:t>
            </w:r>
          </w:p>
        </w:tc>
      </w:tr>
      <w:tr w:rsidR="00822C8B" w14:paraId="7FE2F092" w14:textId="77777777" w:rsidTr="00B048FC">
        <w:trPr>
          <w:trHeight w:val="359"/>
        </w:trPr>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77FAA15B" w14:textId="77777777" w:rsidR="00822C8B" w:rsidRDefault="00822C8B" w:rsidP="00B048FC">
            <w:pPr>
              <w:spacing w:line="254" w:lineRule="auto"/>
              <w:rPr>
                <w:b/>
                <w:color w:val="000000" w:themeColor="text1"/>
                <w:spacing w:val="-8"/>
                <w:lang w:val="vi-VN"/>
              </w:rPr>
            </w:pPr>
            <w:r>
              <w:rPr>
                <w:b/>
                <w:color w:val="000000" w:themeColor="text1"/>
                <w:spacing w:val="-8"/>
              </w:rPr>
              <w:t xml:space="preserve">  </w:t>
            </w:r>
            <w:r>
              <w:rPr>
                <w:b/>
                <w:color w:val="000000" w:themeColor="text1"/>
                <w:spacing w:val="-8"/>
                <w:lang w:val="vi-VN"/>
              </w:rPr>
              <w:t>T.Ba</w:t>
            </w:r>
          </w:p>
          <w:p w14:paraId="650D1039" w14:textId="77777777" w:rsidR="00822C8B" w:rsidRDefault="00822C8B" w:rsidP="00B048FC">
            <w:pPr>
              <w:spacing w:line="254" w:lineRule="auto"/>
              <w:jc w:val="center"/>
              <w:rPr>
                <w:b/>
                <w:color w:val="000000" w:themeColor="text1"/>
                <w:spacing w:val="-8"/>
                <w:lang w:val="vi-VN"/>
              </w:rPr>
            </w:pPr>
            <w:r>
              <w:rPr>
                <w:b/>
                <w:color w:val="000000" w:themeColor="text1"/>
                <w:spacing w:val="-8"/>
              </w:rPr>
              <w:t>17/5</w:t>
            </w:r>
          </w:p>
        </w:tc>
        <w:tc>
          <w:tcPr>
            <w:tcW w:w="1135" w:type="dxa"/>
            <w:tcBorders>
              <w:top w:val="single" w:sz="4" w:space="0" w:color="auto"/>
              <w:left w:val="single" w:sz="4" w:space="0" w:color="auto"/>
              <w:bottom w:val="nil"/>
              <w:right w:val="nil"/>
            </w:tcBorders>
            <w:hideMark/>
          </w:tcPr>
          <w:p w14:paraId="413457C3" w14:textId="77777777" w:rsidR="00822C8B" w:rsidRDefault="00822C8B" w:rsidP="00B048FC">
            <w:pPr>
              <w:spacing w:after="20"/>
              <w:ind w:hanging="74"/>
              <w:rPr>
                <w:b/>
                <w:i/>
                <w:spacing w:val="-8"/>
              </w:rPr>
            </w:pPr>
            <w:r>
              <w:rPr>
                <w:b/>
                <w:i/>
                <w:spacing w:val="-8"/>
              </w:rPr>
              <w:t>Cả ngày:</w:t>
            </w:r>
          </w:p>
          <w:p w14:paraId="1017B3C0" w14:textId="77777777" w:rsidR="00822C8B" w:rsidRPr="0080288A" w:rsidRDefault="00822C8B" w:rsidP="00B048FC">
            <w:pPr>
              <w:spacing w:after="20"/>
              <w:ind w:hanging="74"/>
              <w:rPr>
                <w:b/>
                <w:i/>
                <w:spacing w:val="-8"/>
              </w:rPr>
            </w:pPr>
            <w:r>
              <w:rPr>
                <w:b/>
                <w:i/>
                <w:spacing w:val="-8"/>
              </w:rPr>
              <w:t>Sáng</w:t>
            </w:r>
            <w:r w:rsidRPr="0080288A">
              <w:rPr>
                <w:b/>
                <w:i/>
                <w:spacing w:val="-8"/>
              </w:rPr>
              <w:t>:</w:t>
            </w:r>
          </w:p>
        </w:tc>
        <w:tc>
          <w:tcPr>
            <w:tcW w:w="8501" w:type="dxa"/>
            <w:tcBorders>
              <w:top w:val="single" w:sz="4" w:space="0" w:color="auto"/>
              <w:left w:val="nil"/>
              <w:bottom w:val="nil"/>
              <w:right w:val="single" w:sz="4" w:space="0" w:color="auto"/>
            </w:tcBorders>
            <w:shd w:val="clear" w:color="auto" w:fill="FFFFFF"/>
          </w:tcPr>
          <w:p w14:paraId="78579367" w14:textId="77777777" w:rsidR="00822C8B" w:rsidRDefault="00822C8B" w:rsidP="00B048FC">
            <w:pPr>
              <w:spacing w:after="20"/>
              <w:jc w:val="both"/>
              <w:rPr>
                <w:bCs/>
                <w:spacing w:val="-2"/>
              </w:rPr>
            </w:pPr>
            <w:r>
              <w:rPr>
                <w:bCs/>
                <w:spacing w:val="-2"/>
              </w:rPr>
              <w:t>- Đ/c Tuấn kiểm tra tình hình sản xuất và công tác GPMB các Dự án</w:t>
            </w:r>
          </w:p>
          <w:p w14:paraId="52BEE1A2" w14:textId="77777777" w:rsidR="00822C8B" w:rsidRPr="0080288A" w:rsidRDefault="00822C8B" w:rsidP="00B048FC">
            <w:pPr>
              <w:spacing w:after="20"/>
              <w:jc w:val="both"/>
              <w:rPr>
                <w:bCs/>
                <w:spacing w:val="-2"/>
              </w:rPr>
            </w:pPr>
            <w:r>
              <w:rPr>
                <w:bCs/>
                <w:spacing w:val="-2"/>
              </w:rPr>
              <w:t xml:space="preserve">- Đ/c Thanh đi kiểm tra thực địa các dự án với Ban KTNS-HĐND tỉnh </w:t>
            </w:r>
          </w:p>
        </w:tc>
      </w:tr>
      <w:tr w:rsidR="00822C8B" w14:paraId="47C1AAB2" w14:textId="77777777" w:rsidTr="00B048FC">
        <w:trPr>
          <w:trHeight w:val="375"/>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40340062" w14:textId="77777777" w:rsidR="00822C8B" w:rsidRDefault="00822C8B" w:rsidP="00B048FC">
            <w:pPr>
              <w:spacing w:line="256" w:lineRule="auto"/>
              <w:rPr>
                <w:b/>
                <w:color w:val="000000" w:themeColor="text1"/>
                <w:spacing w:val="-8"/>
                <w:lang w:val="vi-VN"/>
              </w:rPr>
            </w:pPr>
          </w:p>
        </w:tc>
        <w:tc>
          <w:tcPr>
            <w:tcW w:w="1135" w:type="dxa"/>
            <w:tcBorders>
              <w:top w:val="nil"/>
              <w:left w:val="single" w:sz="4" w:space="0" w:color="auto"/>
              <w:bottom w:val="single" w:sz="4" w:space="0" w:color="auto"/>
              <w:right w:val="nil"/>
            </w:tcBorders>
            <w:hideMark/>
          </w:tcPr>
          <w:p w14:paraId="25FF8672" w14:textId="77777777" w:rsidR="00822C8B" w:rsidRPr="0080288A" w:rsidRDefault="00822C8B" w:rsidP="00B048FC">
            <w:pPr>
              <w:spacing w:after="20"/>
              <w:ind w:hanging="74"/>
              <w:rPr>
                <w:b/>
                <w:i/>
                <w:spacing w:val="-8"/>
              </w:rPr>
            </w:pPr>
            <w:r>
              <w:rPr>
                <w:b/>
                <w:i/>
                <w:spacing w:val="-8"/>
              </w:rPr>
              <w:t>Chiều:</w:t>
            </w:r>
          </w:p>
        </w:tc>
        <w:tc>
          <w:tcPr>
            <w:tcW w:w="8501" w:type="dxa"/>
            <w:tcBorders>
              <w:top w:val="nil"/>
              <w:left w:val="nil"/>
              <w:bottom w:val="single" w:sz="4" w:space="0" w:color="auto"/>
              <w:right w:val="single" w:sz="4" w:space="0" w:color="auto"/>
            </w:tcBorders>
            <w:shd w:val="clear" w:color="auto" w:fill="FFFFFF"/>
          </w:tcPr>
          <w:p w14:paraId="4B714328" w14:textId="08E68BE7" w:rsidR="003C3A81" w:rsidRDefault="003C3A81" w:rsidP="00B048FC">
            <w:pPr>
              <w:spacing w:after="20"/>
              <w:jc w:val="both"/>
              <w:rPr>
                <w:rFonts w:eastAsia="Calibri"/>
              </w:rPr>
            </w:pPr>
            <w:r>
              <w:rPr>
                <w:rFonts w:eastAsia="Calibri"/>
              </w:rPr>
              <w:t xml:space="preserve">- Đ/c Thuỷ dự </w:t>
            </w:r>
            <w:r w:rsidR="00044DF9">
              <w:rPr>
                <w:rFonts w:eastAsia="Calibri"/>
              </w:rPr>
              <w:t xml:space="preserve">Lễ </w:t>
            </w:r>
            <w:r w:rsidR="005179D0">
              <w:rPr>
                <w:rFonts w:eastAsia="Calibri"/>
              </w:rPr>
              <w:t xml:space="preserve">Tiếp nhận và </w:t>
            </w:r>
            <w:r w:rsidR="00044DF9">
              <w:rPr>
                <w:rFonts w:eastAsia="Calibri"/>
              </w:rPr>
              <w:t>Thượng cờ tàu</w:t>
            </w:r>
            <w:r>
              <w:rPr>
                <w:rFonts w:eastAsia="Calibri"/>
              </w:rPr>
              <w:t xml:space="preserve"> tại Hải đội 2</w:t>
            </w:r>
          </w:p>
          <w:p w14:paraId="56D58AE5" w14:textId="6FAC98DD" w:rsidR="00822C8B" w:rsidRDefault="00822C8B" w:rsidP="00B048FC">
            <w:pPr>
              <w:spacing w:after="20"/>
              <w:jc w:val="both"/>
              <w:rPr>
                <w:bCs/>
                <w:spacing w:val="-2"/>
              </w:rPr>
            </w:pPr>
            <w:r>
              <w:rPr>
                <w:rFonts w:eastAsia="Calibri"/>
              </w:rPr>
              <w:t>- Đ/c Hồng làm việc tại Hưng Trạch</w:t>
            </w:r>
            <w:r>
              <w:rPr>
                <w:bCs/>
                <w:spacing w:val="-2"/>
              </w:rPr>
              <w:t xml:space="preserve"> </w:t>
            </w:r>
          </w:p>
          <w:p w14:paraId="593E57F8" w14:textId="77777777" w:rsidR="00822C8B" w:rsidRPr="007D373F" w:rsidRDefault="00822C8B" w:rsidP="00B048FC">
            <w:pPr>
              <w:spacing w:after="20"/>
              <w:jc w:val="both"/>
              <w:rPr>
                <w:rFonts w:eastAsia="Calibri"/>
              </w:rPr>
            </w:pPr>
            <w:r>
              <w:rPr>
                <w:bCs/>
                <w:spacing w:val="-2"/>
              </w:rPr>
              <w:t>- Đ/c Thanh dự Hội nghị công tác quản lý, chống thất thu trong lĩnh vực bất động sản tại Chi cục Thuế</w:t>
            </w:r>
            <w:r>
              <w:rPr>
                <w:rFonts w:eastAsia="Calibri"/>
              </w:rPr>
              <w:t xml:space="preserve"> </w:t>
            </w:r>
          </w:p>
        </w:tc>
      </w:tr>
      <w:tr w:rsidR="00822C8B" w14:paraId="75A1A021" w14:textId="77777777" w:rsidTr="00B048FC">
        <w:trPr>
          <w:trHeight w:val="327"/>
        </w:trPr>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6BBE5431" w14:textId="77777777" w:rsidR="00822C8B" w:rsidRDefault="00822C8B" w:rsidP="00B048FC">
            <w:pPr>
              <w:spacing w:line="254" w:lineRule="auto"/>
              <w:jc w:val="center"/>
              <w:rPr>
                <w:b/>
                <w:color w:val="000000" w:themeColor="text1"/>
                <w:spacing w:val="-8"/>
                <w:lang w:val="vi-VN"/>
              </w:rPr>
            </w:pPr>
            <w:r>
              <w:rPr>
                <w:b/>
                <w:color w:val="000000" w:themeColor="text1"/>
                <w:spacing w:val="-8"/>
                <w:lang w:val="vi-VN"/>
              </w:rPr>
              <w:t>T.Tư</w:t>
            </w:r>
          </w:p>
          <w:p w14:paraId="7FB0BA5B" w14:textId="77777777" w:rsidR="00822C8B" w:rsidRDefault="00822C8B" w:rsidP="00B048FC">
            <w:pPr>
              <w:spacing w:line="254" w:lineRule="auto"/>
              <w:jc w:val="center"/>
              <w:rPr>
                <w:b/>
                <w:color w:val="000000" w:themeColor="text1"/>
                <w:spacing w:val="-8"/>
              </w:rPr>
            </w:pPr>
            <w:r>
              <w:rPr>
                <w:b/>
                <w:color w:val="000000" w:themeColor="text1"/>
                <w:spacing w:val="-8"/>
              </w:rPr>
              <w:t>18/5</w:t>
            </w:r>
          </w:p>
        </w:tc>
        <w:tc>
          <w:tcPr>
            <w:tcW w:w="1135" w:type="dxa"/>
            <w:tcBorders>
              <w:top w:val="single" w:sz="4" w:space="0" w:color="auto"/>
              <w:left w:val="single" w:sz="4" w:space="0" w:color="auto"/>
              <w:bottom w:val="nil"/>
              <w:right w:val="nil"/>
            </w:tcBorders>
            <w:hideMark/>
          </w:tcPr>
          <w:p w14:paraId="39EA3E41" w14:textId="77777777" w:rsidR="00822C8B" w:rsidRPr="0080288A" w:rsidRDefault="00822C8B" w:rsidP="00B048FC">
            <w:pPr>
              <w:spacing w:after="20"/>
              <w:ind w:hanging="74"/>
              <w:rPr>
                <w:b/>
                <w:i/>
                <w:spacing w:val="-8"/>
              </w:rPr>
            </w:pPr>
            <w:r w:rsidRPr="0080288A">
              <w:rPr>
                <w:b/>
                <w:i/>
                <w:spacing w:val="-8"/>
              </w:rPr>
              <w:t>Sáng:</w:t>
            </w:r>
          </w:p>
        </w:tc>
        <w:tc>
          <w:tcPr>
            <w:tcW w:w="8501" w:type="dxa"/>
            <w:tcBorders>
              <w:top w:val="single" w:sz="4" w:space="0" w:color="auto"/>
              <w:left w:val="nil"/>
              <w:bottom w:val="nil"/>
              <w:right w:val="single" w:sz="4" w:space="0" w:color="auto"/>
            </w:tcBorders>
            <w:shd w:val="clear" w:color="auto" w:fill="FFFFFF"/>
          </w:tcPr>
          <w:p w14:paraId="6A630D91" w14:textId="77777777" w:rsidR="00822C8B" w:rsidRDefault="00822C8B" w:rsidP="00B048FC">
            <w:pPr>
              <w:spacing w:after="20"/>
              <w:jc w:val="both"/>
              <w:rPr>
                <w:bCs/>
                <w:spacing w:val="-2"/>
              </w:rPr>
            </w:pPr>
            <w:r>
              <w:rPr>
                <w:bCs/>
                <w:spacing w:val="-2"/>
              </w:rPr>
              <w:t>- Đ/c Tuấn dự Hội nghị trực tuyến toàn quốc về triển khai thực hiện Nghị quyết của Bộ Chính trị (khoá XIII) về quy hoạch, xây dựng, quản lý và phát triển bền vững đô thị Việt Nam đến năm 2030, tầm nhìn đến năm 2045 tại Huyện uỷ</w:t>
            </w:r>
          </w:p>
          <w:p w14:paraId="750C583A" w14:textId="77777777" w:rsidR="00822C8B" w:rsidRPr="008F2598" w:rsidRDefault="00822C8B" w:rsidP="00B048FC">
            <w:pPr>
              <w:spacing w:after="20"/>
              <w:jc w:val="both"/>
              <w:rPr>
                <w:bCs/>
                <w:spacing w:val="-2"/>
              </w:rPr>
            </w:pPr>
            <w:r>
              <w:rPr>
                <w:bCs/>
                <w:spacing w:val="-2"/>
              </w:rPr>
              <w:t>- Đ/c Minh, đ/c Hồng dự Đại hội Hội Cựu Thanh niên xung phong huyện</w:t>
            </w:r>
          </w:p>
        </w:tc>
      </w:tr>
      <w:tr w:rsidR="00822C8B" w14:paraId="591A57CB" w14:textId="77777777" w:rsidTr="00B048FC">
        <w:trPr>
          <w:trHeight w:val="3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548903F4" w14:textId="77777777" w:rsidR="00822C8B" w:rsidRDefault="00822C8B" w:rsidP="00B048FC">
            <w:pPr>
              <w:spacing w:line="256" w:lineRule="auto"/>
              <w:rPr>
                <w:b/>
                <w:color w:val="000000" w:themeColor="text1"/>
                <w:spacing w:val="-8"/>
              </w:rPr>
            </w:pPr>
          </w:p>
        </w:tc>
        <w:tc>
          <w:tcPr>
            <w:tcW w:w="1135" w:type="dxa"/>
            <w:tcBorders>
              <w:top w:val="nil"/>
              <w:left w:val="single" w:sz="4" w:space="0" w:color="auto"/>
              <w:bottom w:val="single" w:sz="4" w:space="0" w:color="auto"/>
              <w:right w:val="nil"/>
            </w:tcBorders>
            <w:hideMark/>
          </w:tcPr>
          <w:p w14:paraId="27698C1F" w14:textId="77777777" w:rsidR="00822C8B" w:rsidRPr="0080288A" w:rsidRDefault="00822C8B" w:rsidP="00B048FC">
            <w:pPr>
              <w:spacing w:after="20"/>
              <w:ind w:hanging="74"/>
              <w:rPr>
                <w:b/>
                <w:i/>
                <w:spacing w:val="-8"/>
              </w:rPr>
            </w:pPr>
            <w:r w:rsidRPr="0080288A">
              <w:rPr>
                <w:b/>
                <w:i/>
                <w:spacing w:val="-8"/>
              </w:rPr>
              <w:t xml:space="preserve">Chiều: </w:t>
            </w:r>
          </w:p>
        </w:tc>
        <w:tc>
          <w:tcPr>
            <w:tcW w:w="8501" w:type="dxa"/>
            <w:tcBorders>
              <w:top w:val="nil"/>
              <w:left w:val="nil"/>
              <w:bottom w:val="single" w:sz="4" w:space="0" w:color="auto"/>
              <w:right w:val="single" w:sz="4" w:space="0" w:color="auto"/>
            </w:tcBorders>
            <w:shd w:val="clear" w:color="auto" w:fill="FFFFFF"/>
          </w:tcPr>
          <w:p w14:paraId="17314AFE" w14:textId="77777777" w:rsidR="00822C8B" w:rsidRDefault="00822C8B" w:rsidP="00B048FC">
            <w:pPr>
              <w:spacing w:after="20"/>
              <w:jc w:val="both"/>
              <w:rPr>
                <w:bCs/>
                <w:spacing w:val="-2"/>
              </w:rPr>
            </w:pPr>
            <w:r>
              <w:rPr>
                <w:bCs/>
                <w:spacing w:val="-2"/>
              </w:rPr>
              <w:t>- Lãnh đạo UBND huyện, đ/c Minh dự Lễ truy điệu và an táng hài cốt liệt sĩ tại Nghĩa trang Ba Dốc</w:t>
            </w:r>
          </w:p>
          <w:p w14:paraId="5916C1EC" w14:textId="77777777" w:rsidR="00822C8B" w:rsidRPr="006C08AA" w:rsidRDefault="00822C8B" w:rsidP="00B048FC">
            <w:pPr>
              <w:spacing w:after="20"/>
              <w:jc w:val="both"/>
              <w:rPr>
                <w:bCs/>
                <w:spacing w:val="-2"/>
              </w:rPr>
            </w:pPr>
            <w:r>
              <w:rPr>
                <w:bCs/>
                <w:spacing w:val="-2"/>
              </w:rPr>
              <w:t>- Đ/c Thuỷ họp tại Ban KTNS-HĐND tỉnh về điều chỉnh kế hoạch SDĐ</w:t>
            </w:r>
          </w:p>
        </w:tc>
      </w:tr>
      <w:tr w:rsidR="00822C8B" w14:paraId="28EF7213" w14:textId="77777777" w:rsidTr="00B048FC">
        <w:trPr>
          <w:trHeight w:val="333"/>
        </w:trPr>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62A6F783" w14:textId="77777777" w:rsidR="00822C8B" w:rsidRDefault="00822C8B" w:rsidP="00B048FC">
            <w:pPr>
              <w:spacing w:line="254" w:lineRule="auto"/>
              <w:jc w:val="center"/>
              <w:rPr>
                <w:b/>
                <w:color w:val="000000" w:themeColor="text1"/>
                <w:spacing w:val="-8"/>
                <w:lang w:val="vi-VN"/>
              </w:rPr>
            </w:pPr>
            <w:r>
              <w:rPr>
                <w:b/>
                <w:color w:val="000000" w:themeColor="text1"/>
                <w:spacing w:val="-8"/>
                <w:lang w:val="vi-VN"/>
              </w:rPr>
              <w:t>T.Năm</w:t>
            </w:r>
          </w:p>
          <w:p w14:paraId="3A724497" w14:textId="77777777" w:rsidR="00822C8B" w:rsidRDefault="00822C8B" w:rsidP="00B048FC">
            <w:pPr>
              <w:spacing w:line="254" w:lineRule="auto"/>
              <w:jc w:val="center"/>
              <w:rPr>
                <w:b/>
                <w:color w:val="000000" w:themeColor="text1"/>
                <w:spacing w:val="-8"/>
                <w:lang w:val="vi-VN"/>
              </w:rPr>
            </w:pPr>
            <w:r>
              <w:rPr>
                <w:b/>
                <w:color w:val="000000" w:themeColor="text1"/>
                <w:spacing w:val="-8"/>
              </w:rPr>
              <w:t>19/5</w:t>
            </w:r>
          </w:p>
        </w:tc>
        <w:tc>
          <w:tcPr>
            <w:tcW w:w="1135" w:type="dxa"/>
            <w:tcBorders>
              <w:top w:val="single" w:sz="4" w:space="0" w:color="auto"/>
              <w:left w:val="single" w:sz="4" w:space="0" w:color="auto"/>
              <w:bottom w:val="nil"/>
              <w:right w:val="nil"/>
            </w:tcBorders>
            <w:hideMark/>
          </w:tcPr>
          <w:p w14:paraId="4CBE3331" w14:textId="77777777" w:rsidR="00822C8B" w:rsidRPr="0080288A" w:rsidRDefault="00822C8B" w:rsidP="00B048FC">
            <w:pPr>
              <w:spacing w:after="20"/>
              <w:ind w:hanging="74"/>
              <w:rPr>
                <w:b/>
                <w:i/>
                <w:spacing w:val="-8"/>
                <w:lang w:val="vi-VN"/>
              </w:rPr>
            </w:pPr>
            <w:r w:rsidRPr="0080288A">
              <w:rPr>
                <w:b/>
                <w:i/>
                <w:spacing w:val="-8"/>
              </w:rPr>
              <w:t>Sáng</w:t>
            </w:r>
            <w:r w:rsidRPr="0080288A">
              <w:rPr>
                <w:b/>
                <w:i/>
                <w:spacing w:val="-8"/>
                <w:lang w:val="vi-VN"/>
              </w:rPr>
              <w:t xml:space="preserve">: </w:t>
            </w:r>
          </w:p>
        </w:tc>
        <w:tc>
          <w:tcPr>
            <w:tcW w:w="8501" w:type="dxa"/>
            <w:tcBorders>
              <w:top w:val="single" w:sz="4" w:space="0" w:color="auto"/>
              <w:left w:val="nil"/>
              <w:bottom w:val="nil"/>
              <w:right w:val="single" w:sz="4" w:space="0" w:color="auto"/>
            </w:tcBorders>
            <w:shd w:val="clear" w:color="auto" w:fill="FFFFFF"/>
          </w:tcPr>
          <w:p w14:paraId="37BEAC94" w14:textId="77777777" w:rsidR="00822C8B" w:rsidRPr="0036673C" w:rsidRDefault="00822C8B" w:rsidP="00B048FC">
            <w:pPr>
              <w:spacing w:after="20"/>
              <w:jc w:val="both"/>
              <w:rPr>
                <w:bCs/>
                <w:spacing w:val="-2"/>
              </w:rPr>
            </w:pPr>
            <w:r>
              <w:rPr>
                <w:bCs/>
                <w:spacing w:val="-2"/>
              </w:rPr>
              <w:t>- Lãnh đạo UBND huyện họp công tác quy hoạch cán bộ tại Hội trường</w:t>
            </w:r>
          </w:p>
        </w:tc>
      </w:tr>
      <w:tr w:rsidR="00822C8B" w14:paraId="489F7778" w14:textId="77777777" w:rsidTr="00B048FC">
        <w:trPr>
          <w:trHeight w:val="333"/>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4F8013F" w14:textId="77777777" w:rsidR="00822C8B" w:rsidRDefault="00822C8B" w:rsidP="00B048FC">
            <w:pPr>
              <w:spacing w:line="256" w:lineRule="auto"/>
              <w:rPr>
                <w:b/>
                <w:color w:val="000000" w:themeColor="text1"/>
                <w:spacing w:val="-8"/>
                <w:lang w:val="vi-VN"/>
              </w:rPr>
            </w:pPr>
          </w:p>
        </w:tc>
        <w:tc>
          <w:tcPr>
            <w:tcW w:w="1135" w:type="dxa"/>
            <w:tcBorders>
              <w:top w:val="nil"/>
              <w:left w:val="single" w:sz="4" w:space="0" w:color="auto"/>
              <w:bottom w:val="single" w:sz="4" w:space="0" w:color="auto"/>
              <w:right w:val="nil"/>
            </w:tcBorders>
            <w:hideMark/>
          </w:tcPr>
          <w:p w14:paraId="39548629" w14:textId="77777777" w:rsidR="00822C8B" w:rsidRPr="00C43B42" w:rsidRDefault="00822C8B" w:rsidP="00B048FC">
            <w:pPr>
              <w:spacing w:after="20"/>
              <w:ind w:hanging="74"/>
              <w:rPr>
                <w:b/>
                <w:i/>
                <w:spacing w:val="-8"/>
              </w:rPr>
            </w:pPr>
            <w:r w:rsidRPr="00C43B42">
              <w:rPr>
                <w:b/>
                <w:i/>
                <w:spacing w:val="-8"/>
              </w:rPr>
              <w:t xml:space="preserve">Chiều: </w:t>
            </w:r>
          </w:p>
        </w:tc>
        <w:tc>
          <w:tcPr>
            <w:tcW w:w="8501" w:type="dxa"/>
            <w:tcBorders>
              <w:top w:val="nil"/>
              <w:left w:val="nil"/>
              <w:bottom w:val="single" w:sz="4" w:space="0" w:color="auto"/>
              <w:right w:val="single" w:sz="4" w:space="0" w:color="auto"/>
            </w:tcBorders>
            <w:shd w:val="clear" w:color="auto" w:fill="FFFFFF"/>
          </w:tcPr>
          <w:p w14:paraId="7AAB962D" w14:textId="77777777" w:rsidR="00822C8B" w:rsidRDefault="00822C8B" w:rsidP="00B048FC">
            <w:pPr>
              <w:spacing w:after="20"/>
              <w:jc w:val="both"/>
              <w:rPr>
                <w:rFonts w:eastAsia="Calibri"/>
                <w:spacing w:val="-4"/>
              </w:rPr>
            </w:pPr>
            <w:r>
              <w:rPr>
                <w:rFonts w:eastAsia="Calibri"/>
                <w:spacing w:val="-4"/>
              </w:rPr>
              <w:t>- Đ/c Tuấn kiểm tra công công tác GPMB Dự án cao tốc Bắc Nam</w:t>
            </w:r>
          </w:p>
          <w:p w14:paraId="23AD40E6" w14:textId="77777777" w:rsidR="00822C8B" w:rsidRPr="00C43B42" w:rsidRDefault="00822C8B" w:rsidP="00B048FC">
            <w:pPr>
              <w:spacing w:after="20"/>
              <w:jc w:val="both"/>
              <w:rPr>
                <w:bCs/>
                <w:spacing w:val="-2"/>
              </w:rPr>
            </w:pPr>
            <w:r>
              <w:rPr>
                <w:rFonts w:eastAsia="Calibri"/>
                <w:spacing w:val="-4"/>
              </w:rPr>
              <w:t>- Đ/c Thuỷ dự Hội nghị tổng kết TĐT kinh tế tại Hội trường GD&amp;ĐT</w:t>
            </w:r>
          </w:p>
        </w:tc>
      </w:tr>
      <w:tr w:rsidR="00822C8B" w14:paraId="14F795AB" w14:textId="77777777" w:rsidTr="00B048FC">
        <w:trPr>
          <w:trHeight w:val="304"/>
        </w:trPr>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28B70E1D" w14:textId="77777777" w:rsidR="00822C8B" w:rsidRPr="00F90392" w:rsidRDefault="00822C8B" w:rsidP="00B048FC">
            <w:pPr>
              <w:spacing w:line="254" w:lineRule="auto"/>
              <w:jc w:val="center"/>
              <w:rPr>
                <w:b/>
                <w:spacing w:val="-8"/>
                <w:lang w:val="vi-VN"/>
              </w:rPr>
            </w:pPr>
            <w:r w:rsidRPr="00F90392">
              <w:rPr>
                <w:b/>
                <w:spacing w:val="-8"/>
                <w:lang w:val="vi-VN"/>
              </w:rPr>
              <w:t>T.Sáu</w:t>
            </w:r>
          </w:p>
          <w:p w14:paraId="11A52802" w14:textId="77777777" w:rsidR="00822C8B" w:rsidRPr="00F90392" w:rsidRDefault="00822C8B" w:rsidP="00B048FC">
            <w:pPr>
              <w:spacing w:line="254" w:lineRule="auto"/>
              <w:jc w:val="center"/>
              <w:rPr>
                <w:b/>
                <w:spacing w:val="-8"/>
              </w:rPr>
            </w:pPr>
            <w:r>
              <w:rPr>
                <w:b/>
                <w:spacing w:val="-8"/>
              </w:rPr>
              <w:t>20/5</w:t>
            </w:r>
          </w:p>
        </w:tc>
        <w:tc>
          <w:tcPr>
            <w:tcW w:w="1135" w:type="dxa"/>
            <w:tcBorders>
              <w:top w:val="nil"/>
              <w:left w:val="single" w:sz="4" w:space="0" w:color="auto"/>
              <w:bottom w:val="nil"/>
              <w:right w:val="nil"/>
            </w:tcBorders>
            <w:hideMark/>
          </w:tcPr>
          <w:p w14:paraId="07FC946B" w14:textId="77777777" w:rsidR="00822C8B" w:rsidRPr="0080288A" w:rsidRDefault="00822C8B" w:rsidP="00B048FC">
            <w:pPr>
              <w:spacing w:after="20"/>
              <w:ind w:hanging="74"/>
              <w:rPr>
                <w:b/>
                <w:i/>
                <w:spacing w:val="-8"/>
              </w:rPr>
            </w:pPr>
            <w:r w:rsidRPr="0080288A">
              <w:rPr>
                <w:b/>
                <w:i/>
                <w:spacing w:val="-8"/>
              </w:rPr>
              <w:t>Sáng:</w:t>
            </w:r>
          </w:p>
        </w:tc>
        <w:tc>
          <w:tcPr>
            <w:tcW w:w="8501" w:type="dxa"/>
            <w:tcBorders>
              <w:top w:val="nil"/>
              <w:left w:val="nil"/>
              <w:bottom w:val="nil"/>
              <w:right w:val="single" w:sz="4" w:space="0" w:color="auto"/>
            </w:tcBorders>
            <w:shd w:val="clear" w:color="auto" w:fill="FFFFFF"/>
          </w:tcPr>
          <w:p w14:paraId="7FD68F7B" w14:textId="77777777" w:rsidR="00822C8B" w:rsidRDefault="00822C8B" w:rsidP="00B048FC">
            <w:pPr>
              <w:spacing w:after="20"/>
              <w:jc w:val="both"/>
              <w:rPr>
                <w:rFonts w:eastAsia="Calibri"/>
                <w:spacing w:val="-4"/>
              </w:rPr>
            </w:pPr>
            <w:r>
              <w:rPr>
                <w:bCs/>
                <w:spacing w:val="-2"/>
              </w:rPr>
              <w:t>-</w:t>
            </w:r>
            <w:r>
              <w:rPr>
                <w:rFonts w:eastAsia="Calibri"/>
                <w:spacing w:val="-4"/>
              </w:rPr>
              <w:t xml:space="preserve"> Đ/c Thuỷ làm việc tại Cự Nẫm (</w:t>
            </w:r>
            <w:r w:rsidRPr="00C30113">
              <w:rPr>
                <w:rFonts w:eastAsia="Calibri"/>
                <w:i/>
                <w:iCs/>
                <w:spacing w:val="-4"/>
              </w:rPr>
              <w:t>TP</w:t>
            </w:r>
            <w:r>
              <w:rPr>
                <w:rFonts w:eastAsia="Calibri"/>
                <w:i/>
                <w:iCs/>
                <w:spacing w:val="-4"/>
              </w:rPr>
              <w:t>:</w:t>
            </w:r>
            <w:r w:rsidRPr="00C30113">
              <w:rPr>
                <w:rFonts w:eastAsia="Calibri"/>
                <w:i/>
                <w:iCs/>
                <w:spacing w:val="-4"/>
              </w:rPr>
              <w:t xml:space="preserve"> TNMT, TP cùng dự</w:t>
            </w:r>
            <w:r>
              <w:rPr>
                <w:rFonts w:eastAsia="Calibri"/>
                <w:spacing w:val="-4"/>
              </w:rPr>
              <w:t xml:space="preserve">) </w:t>
            </w:r>
          </w:p>
          <w:p w14:paraId="654B4DE1" w14:textId="77777777" w:rsidR="00822C8B" w:rsidRPr="003D137E" w:rsidRDefault="00822C8B" w:rsidP="00B048FC">
            <w:pPr>
              <w:spacing w:after="20"/>
              <w:jc w:val="both"/>
              <w:rPr>
                <w:bCs/>
                <w:spacing w:val="-2"/>
              </w:rPr>
            </w:pPr>
            <w:r>
              <w:rPr>
                <w:rFonts w:eastAsia="Calibri"/>
                <w:spacing w:val="-4"/>
              </w:rPr>
              <w:t>- Đ/c Hồng họp Đảng uỷ cơ quan Chính quyền huyện tại Phòng họp</w:t>
            </w:r>
          </w:p>
        </w:tc>
      </w:tr>
      <w:tr w:rsidR="00822C8B" w14:paraId="5FB30788" w14:textId="77777777" w:rsidTr="00B048FC">
        <w:trPr>
          <w:trHeight w:val="30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79358E4B" w14:textId="77777777" w:rsidR="00822C8B" w:rsidRPr="00F90392" w:rsidRDefault="00822C8B" w:rsidP="00B048FC">
            <w:pPr>
              <w:spacing w:line="256" w:lineRule="auto"/>
              <w:rPr>
                <w:b/>
                <w:spacing w:val="-8"/>
              </w:rPr>
            </w:pPr>
          </w:p>
        </w:tc>
        <w:tc>
          <w:tcPr>
            <w:tcW w:w="1135" w:type="dxa"/>
            <w:tcBorders>
              <w:top w:val="nil"/>
              <w:left w:val="single" w:sz="4" w:space="0" w:color="auto"/>
              <w:bottom w:val="nil"/>
              <w:right w:val="nil"/>
            </w:tcBorders>
            <w:hideMark/>
          </w:tcPr>
          <w:p w14:paraId="16A0D6E6" w14:textId="77777777" w:rsidR="00822C8B" w:rsidRPr="0080288A" w:rsidRDefault="00822C8B" w:rsidP="00B048FC">
            <w:pPr>
              <w:spacing w:after="20"/>
              <w:ind w:hanging="74"/>
              <w:rPr>
                <w:b/>
                <w:i/>
                <w:spacing w:val="-8"/>
              </w:rPr>
            </w:pPr>
            <w:r w:rsidRPr="0080288A">
              <w:rPr>
                <w:b/>
                <w:i/>
                <w:spacing w:val="-8"/>
              </w:rPr>
              <w:t>Chiều:</w:t>
            </w:r>
          </w:p>
          <w:p w14:paraId="3360EE94" w14:textId="77777777" w:rsidR="00822C8B" w:rsidRPr="0080288A" w:rsidRDefault="00822C8B" w:rsidP="00B048FC">
            <w:pPr>
              <w:spacing w:after="20"/>
              <w:ind w:hanging="74"/>
              <w:rPr>
                <w:b/>
                <w:i/>
                <w:spacing w:val="-8"/>
              </w:rPr>
            </w:pPr>
          </w:p>
        </w:tc>
        <w:tc>
          <w:tcPr>
            <w:tcW w:w="8501" w:type="dxa"/>
            <w:tcBorders>
              <w:top w:val="nil"/>
              <w:left w:val="nil"/>
              <w:bottom w:val="nil"/>
              <w:right w:val="single" w:sz="4" w:space="0" w:color="auto"/>
            </w:tcBorders>
            <w:shd w:val="clear" w:color="auto" w:fill="FFFFFF"/>
          </w:tcPr>
          <w:p w14:paraId="28AD6002" w14:textId="77777777" w:rsidR="00822C8B" w:rsidRDefault="00822C8B" w:rsidP="00B048FC">
            <w:pPr>
              <w:spacing w:after="20"/>
              <w:jc w:val="both"/>
              <w:rPr>
                <w:bCs/>
                <w:spacing w:val="-2"/>
              </w:rPr>
            </w:pPr>
            <w:r>
              <w:rPr>
                <w:bCs/>
                <w:spacing w:val="-2"/>
              </w:rPr>
              <w:t>- Đ/c Tuấn, đ/c Minh, đ/c Thuỷ họp Ban Thường vụ Huyện uỷ</w:t>
            </w:r>
          </w:p>
          <w:p w14:paraId="1E490811" w14:textId="77777777" w:rsidR="00822C8B" w:rsidRPr="003D137E" w:rsidRDefault="00822C8B" w:rsidP="00B048FC">
            <w:pPr>
              <w:spacing w:after="20"/>
              <w:jc w:val="both"/>
              <w:rPr>
                <w:bCs/>
                <w:spacing w:val="-6"/>
              </w:rPr>
            </w:pPr>
            <w:r w:rsidRPr="003D137E">
              <w:rPr>
                <w:bCs/>
                <w:spacing w:val="-6"/>
              </w:rPr>
              <w:t>- Đ/c Hồng làm việc với BCĐ thực hiện Quy chế dân chủ tỉnh tại Hội trường</w:t>
            </w:r>
          </w:p>
          <w:p w14:paraId="72C737C2" w14:textId="77777777" w:rsidR="00822C8B" w:rsidRPr="0080288A" w:rsidRDefault="00822C8B" w:rsidP="00B048FC">
            <w:pPr>
              <w:spacing w:after="20"/>
              <w:jc w:val="both"/>
              <w:rPr>
                <w:bCs/>
                <w:spacing w:val="-2"/>
              </w:rPr>
            </w:pPr>
            <w:r>
              <w:rPr>
                <w:bCs/>
                <w:spacing w:val="-2"/>
              </w:rPr>
              <w:t>- Đ/c Thanh kiểm tra các dự án đầu tư với Sở Kế hoạch- Đầu tư</w:t>
            </w:r>
          </w:p>
        </w:tc>
      </w:tr>
      <w:tr w:rsidR="00822C8B" w14:paraId="089E17BA" w14:textId="77777777" w:rsidTr="00B048FC">
        <w:trPr>
          <w:trHeight w:val="282"/>
        </w:trPr>
        <w:tc>
          <w:tcPr>
            <w:tcW w:w="1134" w:type="dxa"/>
            <w:tcBorders>
              <w:top w:val="single" w:sz="4" w:space="0" w:color="auto"/>
              <w:left w:val="single" w:sz="4" w:space="0" w:color="auto"/>
              <w:bottom w:val="single" w:sz="4" w:space="0" w:color="auto"/>
              <w:right w:val="single" w:sz="4" w:space="0" w:color="auto"/>
            </w:tcBorders>
            <w:vAlign w:val="center"/>
            <w:hideMark/>
          </w:tcPr>
          <w:p w14:paraId="7234E88F" w14:textId="77777777" w:rsidR="00822C8B" w:rsidRDefault="00822C8B" w:rsidP="00B048FC">
            <w:pPr>
              <w:spacing w:line="254" w:lineRule="auto"/>
              <w:jc w:val="center"/>
              <w:rPr>
                <w:b/>
                <w:color w:val="000000" w:themeColor="text1"/>
                <w:spacing w:val="-8"/>
                <w:lang w:val="vi-VN"/>
              </w:rPr>
            </w:pPr>
            <w:r>
              <w:rPr>
                <w:b/>
                <w:color w:val="000000" w:themeColor="text1"/>
                <w:spacing w:val="-8"/>
                <w:lang w:val="vi-VN"/>
              </w:rPr>
              <w:t>T. Bảy</w:t>
            </w:r>
          </w:p>
          <w:p w14:paraId="72CAB553" w14:textId="77777777" w:rsidR="00822C8B" w:rsidRDefault="00822C8B" w:rsidP="00B048FC">
            <w:pPr>
              <w:spacing w:line="254" w:lineRule="auto"/>
              <w:jc w:val="center"/>
              <w:rPr>
                <w:b/>
                <w:color w:val="000000" w:themeColor="text1"/>
                <w:spacing w:val="-8"/>
                <w:lang w:val="vi-VN"/>
              </w:rPr>
            </w:pPr>
            <w:r>
              <w:rPr>
                <w:b/>
                <w:color w:val="000000" w:themeColor="text1"/>
                <w:spacing w:val="-8"/>
              </w:rPr>
              <w:t>21/5</w:t>
            </w:r>
          </w:p>
        </w:tc>
        <w:tc>
          <w:tcPr>
            <w:tcW w:w="1135" w:type="dxa"/>
            <w:tcBorders>
              <w:top w:val="single" w:sz="4" w:space="0" w:color="auto"/>
              <w:left w:val="single" w:sz="4" w:space="0" w:color="auto"/>
              <w:bottom w:val="nil"/>
              <w:right w:val="nil"/>
            </w:tcBorders>
            <w:hideMark/>
          </w:tcPr>
          <w:p w14:paraId="659B2943" w14:textId="77777777" w:rsidR="00822C8B" w:rsidRDefault="00822C8B" w:rsidP="00B048FC">
            <w:pPr>
              <w:spacing w:after="20"/>
              <w:ind w:hanging="74"/>
              <w:rPr>
                <w:b/>
                <w:i/>
                <w:spacing w:val="-8"/>
              </w:rPr>
            </w:pPr>
            <w:r>
              <w:rPr>
                <w:b/>
                <w:i/>
                <w:spacing w:val="-8"/>
              </w:rPr>
              <w:t>Sáng:</w:t>
            </w:r>
          </w:p>
          <w:p w14:paraId="0C8ACFC7" w14:textId="77777777" w:rsidR="00822C8B" w:rsidRDefault="00822C8B" w:rsidP="00B048FC">
            <w:pPr>
              <w:spacing w:after="20"/>
              <w:ind w:hanging="74"/>
              <w:rPr>
                <w:b/>
                <w:i/>
                <w:spacing w:val="-8"/>
              </w:rPr>
            </w:pPr>
          </w:p>
          <w:p w14:paraId="4451B001" w14:textId="77777777" w:rsidR="00822C8B" w:rsidRPr="0080288A" w:rsidRDefault="00822C8B" w:rsidP="00B048FC">
            <w:pPr>
              <w:spacing w:after="20"/>
              <w:ind w:hanging="74"/>
              <w:rPr>
                <w:b/>
                <w:i/>
                <w:spacing w:val="-8"/>
              </w:rPr>
            </w:pPr>
            <w:r w:rsidRPr="0080288A">
              <w:rPr>
                <w:b/>
                <w:i/>
                <w:spacing w:val="-8"/>
              </w:rPr>
              <w:t>Cả ngày:</w:t>
            </w:r>
          </w:p>
        </w:tc>
        <w:tc>
          <w:tcPr>
            <w:tcW w:w="8501" w:type="dxa"/>
            <w:tcBorders>
              <w:top w:val="single" w:sz="4" w:space="0" w:color="auto"/>
              <w:left w:val="nil"/>
              <w:bottom w:val="nil"/>
              <w:right w:val="single" w:sz="4" w:space="0" w:color="auto"/>
            </w:tcBorders>
            <w:shd w:val="clear" w:color="auto" w:fill="FFFFFF"/>
          </w:tcPr>
          <w:p w14:paraId="0CD9DE5F" w14:textId="77777777" w:rsidR="00822C8B" w:rsidRDefault="00822C8B" w:rsidP="00B048FC">
            <w:pPr>
              <w:spacing w:after="20"/>
              <w:jc w:val="both"/>
            </w:pPr>
            <w:r>
              <w:t xml:space="preserve">- </w:t>
            </w:r>
            <w:r>
              <w:rPr>
                <w:bCs/>
                <w:spacing w:val="-2"/>
              </w:rPr>
              <w:t>Đ/c Tuấn, đ/c Minh, đ/c Thuỷ dự làm việc với Ban Nội chính Tỉnh uỷ tại Huyện uỷ</w:t>
            </w:r>
          </w:p>
          <w:p w14:paraId="1D34AB58" w14:textId="77777777" w:rsidR="00822C8B" w:rsidRPr="0080288A" w:rsidRDefault="00822C8B" w:rsidP="00B048FC">
            <w:pPr>
              <w:spacing w:after="20"/>
              <w:jc w:val="both"/>
              <w:rPr>
                <w:bCs/>
              </w:rPr>
            </w:pPr>
            <w:r w:rsidRPr="0080288A">
              <w:t xml:space="preserve">- Trực Văn phòng </w:t>
            </w:r>
            <w:r w:rsidRPr="0080288A">
              <w:rPr>
                <w:i/>
              </w:rPr>
              <w:t xml:space="preserve">(đ/c </w:t>
            </w:r>
            <w:r>
              <w:rPr>
                <w:i/>
              </w:rPr>
              <w:t xml:space="preserve">Hải </w:t>
            </w:r>
            <w:r w:rsidRPr="0080288A">
              <w:rPr>
                <w:i/>
              </w:rPr>
              <w:t>Hà)</w:t>
            </w:r>
          </w:p>
        </w:tc>
      </w:tr>
      <w:tr w:rsidR="00822C8B" w14:paraId="4E5E2A0C" w14:textId="77777777" w:rsidTr="00B048FC">
        <w:trPr>
          <w:trHeight w:val="282"/>
        </w:trPr>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3400FC5C" w14:textId="77777777" w:rsidR="00822C8B" w:rsidRDefault="00822C8B" w:rsidP="00B048FC">
            <w:pPr>
              <w:spacing w:line="254" w:lineRule="auto"/>
              <w:jc w:val="center"/>
              <w:rPr>
                <w:b/>
                <w:color w:val="000000" w:themeColor="text1"/>
                <w:spacing w:val="-8"/>
                <w:lang w:val="vi-VN"/>
              </w:rPr>
            </w:pPr>
            <w:r>
              <w:rPr>
                <w:b/>
                <w:color w:val="000000" w:themeColor="text1"/>
                <w:spacing w:val="-8"/>
                <w:lang w:val="vi-VN"/>
              </w:rPr>
              <w:t>C.Nhật</w:t>
            </w:r>
          </w:p>
          <w:p w14:paraId="24DE1B55" w14:textId="77777777" w:rsidR="00822C8B" w:rsidRDefault="00822C8B" w:rsidP="00B048FC">
            <w:pPr>
              <w:spacing w:line="254" w:lineRule="auto"/>
              <w:jc w:val="center"/>
              <w:rPr>
                <w:b/>
                <w:color w:val="000000" w:themeColor="text1"/>
                <w:spacing w:val="-8"/>
                <w:lang w:val="vi-VN"/>
              </w:rPr>
            </w:pPr>
            <w:r>
              <w:rPr>
                <w:b/>
                <w:color w:val="000000" w:themeColor="text1"/>
                <w:spacing w:val="-8"/>
              </w:rPr>
              <w:t>22/5</w:t>
            </w:r>
          </w:p>
        </w:tc>
        <w:tc>
          <w:tcPr>
            <w:tcW w:w="1135" w:type="dxa"/>
            <w:tcBorders>
              <w:top w:val="single" w:sz="4" w:space="0" w:color="auto"/>
              <w:left w:val="single" w:sz="4" w:space="0" w:color="auto"/>
              <w:bottom w:val="nil"/>
              <w:right w:val="nil"/>
            </w:tcBorders>
          </w:tcPr>
          <w:p w14:paraId="77CB5169" w14:textId="77777777" w:rsidR="00822C8B" w:rsidRPr="0080288A" w:rsidRDefault="00822C8B" w:rsidP="00B048FC">
            <w:pPr>
              <w:spacing w:after="20"/>
              <w:ind w:hanging="74"/>
              <w:rPr>
                <w:b/>
                <w:i/>
                <w:spacing w:val="-8"/>
                <w:lang w:val="vi-VN"/>
              </w:rPr>
            </w:pPr>
          </w:p>
        </w:tc>
        <w:tc>
          <w:tcPr>
            <w:tcW w:w="8501" w:type="dxa"/>
            <w:tcBorders>
              <w:top w:val="single" w:sz="4" w:space="0" w:color="auto"/>
              <w:left w:val="nil"/>
              <w:bottom w:val="nil"/>
              <w:right w:val="single" w:sz="4" w:space="0" w:color="auto"/>
            </w:tcBorders>
            <w:shd w:val="clear" w:color="auto" w:fill="FFFFFF"/>
          </w:tcPr>
          <w:p w14:paraId="4DFF1890" w14:textId="77777777" w:rsidR="00822C8B" w:rsidRPr="0080288A" w:rsidRDefault="00822C8B" w:rsidP="00B048FC">
            <w:pPr>
              <w:spacing w:after="20"/>
              <w:jc w:val="both"/>
            </w:pPr>
          </w:p>
        </w:tc>
      </w:tr>
      <w:tr w:rsidR="00822C8B" w14:paraId="5596E4BA" w14:textId="77777777" w:rsidTr="00B048FC">
        <w:trPr>
          <w:trHeight w:val="27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D7FF11E" w14:textId="77777777" w:rsidR="00822C8B" w:rsidRDefault="00822C8B" w:rsidP="00B048FC">
            <w:pPr>
              <w:spacing w:line="256" w:lineRule="auto"/>
              <w:rPr>
                <w:b/>
                <w:color w:val="000000" w:themeColor="text1"/>
                <w:spacing w:val="-8"/>
                <w:lang w:val="vi-VN"/>
              </w:rPr>
            </w:pPr>
          </w:p>
        </w:tc>
        <w:tc>
          <w:tcPr>
            <w:tcW w:w="1135" w:type="dxa"/>
            <w:tcBorders>
              <w:top w:val="nil"/>
              <w:left w:val="single" w:sz="4" w:space="0" w:color="auto"/>
              <w:bottom w:val="single" w:sz="4" w:space="0" w:color="auto"/>
              <w:right w:val="nil"/>
            </w:tcBorders>
          </w:tcPr>
          <w:p w14:paraId="0051CED0" w14:textId="77777777" w:rsidR="00822C8B" w:rsidRPr="0080288A" w:rsidRDefault="00822C8B" w:rsidP="00B048FC">
            <w:pPr>
              <w:spacing w:after="20"/>
              <w:ind w:hanging="74"/>
              <w:rPr>
                <w:b/>
                <w:i/>
                <w:color w:val="000000" w:themeColor="text1"/>
                <w:spacing w:val="-8"/>
              </w:rPr>
            </w:pPr>
            <w:r w:rsidRPr="0080288A">
              <w:rPr>
                <w:b/>
                <w:i/>
                <w:spacing w:val="-8"/>
                <w:lang w:val="vi-VN"/>
              </w:rPr>
              <w:t>Cả ngày:</w:t>
            </w:r>
          </w:p>
        </w:tc>
        <w:tc>
          <w:tcPr>
            <w:tcW w:w="8501" w:type="dxa"/>
            <w:tcBorders>
              <w:top w:val="nil"/>
              <w:left w:val="nil"/>
              <w:bottom w:val="single" w:sz="4" w:space="0" w:color="auto"/>
              <w:right w:val="single" w:sz="4" w:space="0" w:color="auto"/>
            </w:tcBorders>
            <w:shd w:val="clear" w:color="auto" w:fill="FFFFFF"/>
          </w:tcPr>
          <w:p w14:paraId="5D77BCE7" w14:textId="77777777" w:rsidR="00822C8B" w:rsidRPr="0080288A" w:rsidRDefault="00822C8B" w:rsidP="00B048FC">
            <w:pPr>
              <w:spacing w:after="20"/>
              <w:jc w:val="both"/>
              <w:rPr>
                <w:bCs/>
                <w:color w:val="000000" w:themeColor="text1"/>
              </w:rPr>
            </w:pPr>
            <w:r w:rsidRPr="0080288A">
              <w:t xml:space="preserve">- Trực Văn phòng </w:t>
            </w:r>
            <w:r w:rsidRPr="0080288A">
              <w:rPr>
                <w:i/>
              </w:rPr>
              <w:t xml:space="preserve">(đ/c </w:t>
            </w:r>
            <w:r>
              <w:rPr>
                <w:i/>
              </w:rPr>
              <w:t>Ngọc Hà</w:t>
            </w:r>
            <w:r w:rsidRPr="0080288A">
              <w:rPr>
                <w:i/>
              </w:rPr>
              <w:t>)</w:t>
            </w:r>
          </w:p>
        </w:tc>
      </w:tr>
    </w:tbl>
    <w:p w14:paraId="5140E4C4" w14:textId="4215E474" w:rsidR="00822C8B" w:rsidRDefault="00822C8B" w:rsidP="00D20BB3">
      <w:pPr>
        <w:tabs>
          <w:tab w:val="left" w:pos="7121"/>
        </w:tabs>
        <w:jc w:val="center"/>
        <w:rPr>
          <w:b/>
          <w:color w:val="000000" w:themeColor="text1"/>
          <w:sz w:val="26"/>
          <w:szCs w:val="26"/>
        </w:rPr>
      </w:pPr>
      <w:r>
        <w:rPr>
          <w:b/>
          <w:color w:val="000000" w:themeColor="text1"/>
          <w:sz w:val="24"/>
          <w:szCs w:val="24"/>
        </w:rPr>
        <w:t>VĂN PHÒNG HĐND VÀ UBND HUYỆN</w:t>
      </w:r>
      <w:bookmarkStart w:id="0" w:name="_GoBack"/>
      <w:bookmarkEnd w:id="0"/>
    </w:p>
    <w:sectPr w:rsidR="00822C8B" w:rsidSect="001D2859">
      <w:pgSz w:w="11907" w:h="16840" w:code="9"/>
      <w:pgMar w:top="284" w:right="1134" w:bottom="0"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B842D0"/>
    <w:multiLevelType w:val="hybridMultilevel"/>
    <w:tmpl w:val="A6BA99E2"/>
    <w:lvl w:ilvl="0" w:tplc="56649318">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915"/>
    <w:rsid w:val="00024F51"/>
    <w:rsid w:val="00044DF9"/>
    <w:rsid w:val="00065E81"/>
    <w:rsid w:val="000B6055"/>
    <w:rsid w:val="000B68DA"/>
    <w:rsid w:val="000C1A8D"/>
    <w:rsid w:val="000D7E8D"/>
    <w:rsid w:val="000F3AE3"/>
    <w:rsid w:val="001246CC"/>
    <w:rsid w:val="001533DE"/>
    <w:rsid w:val="001604C0"/>
    <w:rsid w:val="001633AB"/>
    <w:rsid w:val="00166DE1"/>
    <w:rsid w:val="00167260"/>
    <w:rsid w:val="00167D2F"/>
    <w:rsid w:val="001726D3"/>
    <w:rsid w:val="0018641A"/>
    <w:rsid w:val="001C404C"/>
    <w:rsid w:val="001D1866"/>
    <w:rsid w:val="001D2859"/>
    <w:rsid w:val="001D7204"/>
    <w:rsid w:val="001F6D6A"/>
    <w:rsid w:val="002148A3"/>
    <w:rsid w:val="0024529D"/>
    <w:rsid w:val="00256BCE"/>
    <w:rsid w:val="00290527"/>
    <w:rsid w:val="002963F5"/>
    <w:rsid w:val="00297D5D"/>
    <w:rsid w:val="002A1CF6"/>
    <w:rsid w:val="002F3D65"/>
    <w:rsid w:val="00301AA5"/>
    <w:rsid w:val="0030651F"/>
    <w:rsid w:val="00314979"/>
    <w:rsid w:val="00346B3C"/>
    <w:rsid w:val="0038284A"/>
    <w:rsid w:val="003877CD"/>
    <w:rsid w:val="003A7C80"/>
    <w:rsid w:val="003B48C9"/>
    <w:rsid w:val="003C3A81"/>
    <w:rsid w:val="003C4595"/>
    <w:rsid w:val="003F03B2"/>
    <w:rsid w:val="00416C2C"/>
    <w:rsid w:val="004228AC"/>
    <w:rsid w:val="004447DF"/>
    <w:rsid w:val="004836BB"/>
    <w:rsid w:val="004D5D6C"/>
    <w:rsid w:val="004F43F1"/>
    <w:rsid w:val="004F7A80"/>
    <w:rsid w:val="00511B69"/>
    <w:rsid w:val="00514FEC"/>
    <w:rsid w:val="005179D0"/>
    <w:rsid w:val="005329D0"/>
    <w:rsid w:val="00555D71"/>
    <w:rsid w:val="00576D31"/>
    <w:rsid w:val="0059227A"/>
    <w:rsid w:val="005B09DE"/>
    <w:rsid w:val="005C50F1"/>
    <w:rsid w:val="005E4940"/>
    <w:rsid w:val="005E4EFA"/>
    <w:rsid w:val="005F0F5A"/>
    <w:rsid w:val="00601D7F"/>
    <w:rsid w:val="006272B9"/>
    <w:rsid w:val="0064435B"/>
    <w:rsid w:val="00646D14"/>
    <w:rsid w:val="0067067A"/>
    <w:rsid w:val="00672185"/>
    <w:rsid w:val="00672D72"/>
    <w:rsid w:val="00681BCD"/>
    <w:rsid w:val="00692194"/>
    <w:rsid w:val="006A37EC"/>
    <w:rsid w:val="006A55A4"/>
    <w:rsid w:val="006D481A"/>
    <w:rsid w:val="006D53FA"/>
    <w:rsid w:val="00743CDB"/>
    <w:rsid w:val="00751E3B"/>
    <w:rsid w:val="007B50B0"/>
    <w:rsid w:val="007B622C"/>
    <w:rsid w:val="007B7AAC"/>
    <w:rsid w:val="007C1A32"/>
    <w:rsid w:val="007E020A"/>
    <w:rsid w:val="007E1F26"/>
    <w:rsid w:val="007F0AB2"/>
    <w:rsid w:val="007F2CB4"/>
    <w:rsid w:val="0080238C"/>
    <w:rsid w:val="00803CBB"/>
    <w:rsid w:val="008142A3"/>
    <w:rsid w:val="0081677E"/>
    <w:rsid w:val="00822C8B"/>
    <w:rsid w:val="008321D7"/>
    <w:rsid w:val="00845773"/>
    <w:rsid w:val="00852393"/>
    <w:rsid w:val="008620DA"/>
    <w:rsid w:val="00863761"/>
    <w:rsid w:val="008803A6"/>
    <w:rsid w:val="008B5C1C"/>
    <w:rsid w:val="008B5DB4"/>
    <w:rsid w:val="00902D8B"/>
    <w:rsid w:val="00913C2E"/>
    <w:rsid w:val="009251DE"/>
    <w:rsid w:val="00926F52"/>
    <w:rsid w:val="00936810"/>
    <w:rsid w:val="009744BE"/>
    <w:rsid w:val="0098006E"/>
    <w:rsid w:val="00982409"/>
    <w:rsid w:val="0098410C"/>
    <w:rsid w:val="00995348"/>
    <w:rsid w:val="009A2002"/>
    <w:rsid w:val="009C6270"/>
    <w:rsid w:val="00A105F4"/>
    <w:rsid w:val="00A17E16"/>
    <w:rsid w:val="00A2418E"/>
    <w:rsid w:val="00A32CA2"/>
    <w:rsid w:val="00A43396"/>
    <w:rsid w:val="00A55F7D"/>
    <w:rsid w:val="00A90325"/>
    <w:rsid w:val="00AA7ED7"/>
    <w:rsid w:val="00AD2961"/>
    <w:rsid w:val="00AD7A45"/>
    <w:rsid w:val="00AE67DD"/>
    <w:rsid w:val="00AF6E8A"/>
    <w:rsid w:val="00AF71F9"/>
    <w:rsid w:val="00B159EB"/>
    <w:rsid w:val="00B354D9"/>
    <w:rsid w:val="00B370F5"/>
    <w:rsid w:val="00B52BBB"/>
    <w:rsid w:val="00B565FA"/>
    <w:rsid w:val="00B60E55"/>
    <w:rsid w:val="00BB1927"/>
    <w:rsid w:val="00BC5E3C"/>
    <w:rsid w:val="00BD42A9"/>
    <w:rsid w:val="00C11ECA"/>
    <w:rsid w:val="00C17B01"/>
    <w:rsid w:val="00C22EB2"/>
    <w:rsid w:val="00C36439"/>
    <w:rsid w:val="00C4510E"/>
    <w:rsid w:val="00C53960"/>
    <w:rsid w:val="00C77058"/>
    <w:rsid w:val="00C77D2B"/>
    <w:rsid w:val="00C97524"/>
    <w:rsid w:val="00CA4F9D"/>
    <w:rsid w:val="00CB108B"/>
    <w:rsid w:val="00CB74A0"/>
    <w:rsid w:val="00CD09D2"/>
    <w:rsid w:val="00D10055"/>
    <w:rsid w:val="00D20BB3"/>
    <w:rsid w:val="00D43C82"/>
    <w:rsid w:val="00D74915"/>
    <w:rsid w:val="00D93B35"/>
    <w:rsid w:val="00D94CF7"/>
    <w:rsid w:val="00DE7AEB"/>
    <w:rsid w:val="00DF143C"/>
    <w:rsid w:val="00E33325"/>
    <w:rsid w:val="00E43265"/>
    <w:rsid w:val="00E51A11"/>
    <w:rsid w:val="00E5722E"/>
    <w:rsid w:val="00E612C4"/>
    <w:rsid w:val="00E629EE"/>
    <w:rsid w:val="00EA3AA8"/>
    <w:rsid w:val="00EB22E2"/>
    <w:rsid w:val="00ED344C"/>
    <w:rsid w:val="00EE69CC"/>
    <w:rsid w:val="00F149D3"/>
    <w:rsid w:val="00F24582"/>
    <w:rsid w:val="00F3684B"/>
    <w:rsid w:val="00F60ED9"/>
    <w:rsid w:val="00F7353C"/>
    <w:rsid w:val="00F75B07"/>
    <w:rsid w:val="00F77007"/>
    <w:rsid w:val="00F9460F"/>
    <w:rsid w:val="00FA6229"/>
    <w:rsid w:val="00FB05BA"/>
    <w:rsid w:val="00FB1694"/>
    <w:rsid w:val="00FB38B0"/>
    <w:rsid w:val="00FB5DF4"/>
    <w:rsid w:val="00FC54CE"/>
    <w:rsid w:val="00FE47B5"/>
    <w:rsid w:val="00FE60F1"/>
    <w:rsid w:val="00FF78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419C9"/>
  <w15:chartTrackingRefBased/>
  <w15:docId w15:val="{E280F51E-1271-4D47-A99E-3BCBBA591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4915"/>
    <w:pPr>
      <w:spacing w:after="0" w:line="240" w:lineRule="auto"/>
    </w:pPr>
    <w:rPr>
      <w:rFonts w:eastAsia="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47DF"/>
    <w:pPr>
      <w:ind w:left="720"/>
      <w:contextualSpacing/>
    </w:pPr>
  </w:style>
  <w:style w:type="paragraph" w:styleId="BalloonText">
    <w:name w:val="Balloon Text"/>
    <w:basedOn w:val="Normal"/>
    <w:link w:val="BalloonTextChar"/>
    <w:uiPriority w:val="99"/>
    <w:semiHidden/>
    <w:unhideWhenUsed/>
    <w:rsid w:val="00D94C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4CF7"/>
    <w:rPr>
      <w:rFonts w:ascii="Segoe UI" w:eastAsia="Times New Roman" w:hAnsi="Segoe UI" w:cs="Segoe UI"/>
      <w:sz w:val="18"/>
      <w:szCs w:val="18"/>
    </w:rPr>
  </w:style>
  <w:style w:type="character" w:customStyle="1" w:styleId="fontstyle01">
    <w:name w:val="fontstyle01"/>
    <w:basedOn w:val="DefaultParagraphFont"/>
    <w:rsid w:val="00555D71"/>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3694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274</TotalTime>
  <Pages>1</Pages>
  <Words>328</Words>
  <Characters>1875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182</cp:revision>
  <cp:lastPrinted>2022-05-16T05:56:00Z</cp:lastPrinted>
  <dcterms:created xsi:type="dcterms:W3CDTF">2021-08-16T07:22:00Z</dcterms:created>
  <dcterms:modified xsi:type="dcterms:W3CDTF">2022-05-16T07:32:00Z</dcterms:modified>
</cp:coreProperties>
</file>